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3F43" w:rsidRDefault="002A30AC">
      <w:pPr>
        <w:tabs>
          <w:tab w:val="center" w:pos="4539"/>
          <w:tab w:val="right" w:pos="7943"/>
          <w:tab w:val="right" w:pos="9645"/>
        </w:tabs>
        <w:spacing w:after="0"/>
        <w:ind w:right="2"/>
        <w:jc w:val="left"/>
        <w:outlineLvl w:val="0"/>
        <w:rPr>
          <w:rFonts w:ascii="Arial" w:hAnsi="Arial" w:cs="Arial"/>
          <w:b/>
          <w:sz w:val="28"/>
          <w:szCs w:val="24"/>
        </w:rPr>
      </w:pPr>
      <w:bookmarkStart w:id="0" w:name="OLE_LINK33"/>
      <w:bookmarkStart w:id="1" w:name="OLE_LINK34"/>
      <w:bookmarkStart w:id="2" w:name="OLE_LINK12"/>
      <w:bookmarkStart w:id="3" w:name="OLE_LINK13"/>
      <w:r>
        <w:rPr>
          <w:rFonts w:ascii="Arial" w:eastAsia="Batang" w:hAnsi="Arial" w:cs="Arial"/>
          <w:b/>
          <w:sz w:val="28"/>
          <w:szCs w:val="24"/>
          <w:lang w:bidi="ar"/>
        </w:rPr>
        <w:t>3GPP TSG RAN WG1 #113</w:t>
      </w:r>
      <w:r>
        <w:rPr>
          <w:rFonts w:ascii="Arial" w:eastAsia="Batang" w:hAnsi="Arial" w:cs="Arial"/>
          <w:b/>
          <w:sz w:val="28"/>
          <w:szCs w:val="24"/>
          <w:lang w:bidi="ar"/>
        </w:rPr>
        <w:tab/>
      </w:r>
      <w:r>
        <w:rPr>
          <w:rFonts w:ascii="Arial" w:hAnsi="Arial" w:cs="Arial" w:hint="eastAsia"/>
          <w:b/>
          <w:sz w:val="28"/>
          <w:szCs w:val="24"/>
          <w:lang w:bidi="ar"/>
        </w:rPr>
        <w:t xml:space="preserve">                         </w:t>
      </w:r>
      <w:r>
        <w:rPr>
          <w:rFonts w:ascii="Arial" w:eastAsia="Batang" w:hAnsi="Arial" w:cs="Arial"/>
          <w:b/>
          <w:sz w:val="28"/>
          <w:szCs w:val="24"/>
          <w:lang w:bidi="ar"/>
        </w:rPr>
        <w:t>R1-2304531</w:t>
      </w:r>
    </w:p>
    <w:p w:rsidR="005B3F43" w:rsidRDefault="002A30AC">
      <w:pPr>
        <w:tabs>
          <w:tab w:val="center" w:pos="4539"/>
          <w:tab w:val="right" w:pos="9078"/>
        </w:tabs>
        <w:spacing w:after="0"/>
        <w:jc w:val="left"/>
        <w:outlineLvl w:val="0"/>
        <w:rPr>
          <w:rFonts w:ascii="Arial" w:eastAsia="MS Mincho" w:hAnsi="Arial" w:cs="Arial"/>
          <w:b/>
          <w:sz w:val="28"/>
          <w:szCs w:val="24"/>
        </w:rPr>
      </w:pPr>
      <w:r>
        <w:rPr>
          <w:rFonts w:ascii="Arial" w:eastAsia="MS Mincho" w:hAnsi="Arial" w:cs="Arial"/>
          <w:b/>
          <w:sz w:val="28"/>
          <w:szCs w:val="24"/>
          <w:lang w:bidi="ar"/>
        </w:rPr>
        <w:t>Incheon, Korea, May 22</w:t>
      </w:r>
      <w:r>
        <w:rPr>
          <w:rFonts w:ascii="Arial" w:eastAsia="MS Mincho" w:hAnsi="Arial" w:cs="Arial"/>
          <w:b/>
          <w:sz w:val="28"/>
          <w:szCs w:val="24"/>
          <w:vertAlign w:val="superscript"/>
          <w:lang w:bidi="ar"/>
        </w:rPr>
        <w:t>nd</w:t>
      </w:r>
      <w:r>
        <w:rPr>
          <w:rFonts w:ascii="Arial" w:eastAsia="MS Mincho" w:hAnsi="Arial" w:cs="Arial"/>
          <w:b/>
          <w:sz w:val="28"/>
          <w:szCs w:val="24"/>
          <w:lang w:bidi="ar"/>
        </w:rPr>
        <w:t xml:space="preserve"> – May 26</w:t>
      </w:r>
      <w:r>
        <w:rPr>
          <w:rFonts w:ascii="Arial" w:eastAsia="MS Mincho" w:hAnsi="Arial" w:cs="Arial"/>
          <w:b/>
          <w:sz w:val="28"/>
          <w:szCs w:val="24"/>
          <w:vertAlign w:val="superscript"/>
          <w:lang w:bidi="ar"/>
        </w:rPr>
        <w:t>th</w:t>
      </w:r>
      <w:r>
        <w:rPr>
          <w:rFonts w:ascii="Arial" w:eastAsia="MS Mincho" w:hAnsi="Arial" w:cs="Arial"/>
          <w:b/>
          <w:sz w:val="28"/>
          <w:szCs w:val="24"/>
          <w:lang w:bidi="ar"/>
        </w:rPr>
        <w:t>, 2023</w:t>
      </w:r>
    </w:p>
    <w:p w:rsidR="005B3F43" w:rsidRDefault="005B3F43">
      <w:pPr>
        <w:pStyle w:val="af8"/>
        <w:tabs>
          <w:tab w:val="clear" w:pos="4536"/>
        </w:tabs>
        <w:rPr>
          <w:sz w:val="24"/>
          <w:szCs w:val="22"/>
        </w:rPr>
      </w:pPr>
    </w:p>
    <w:p w:rsidR="005B3F43" w:rsidRDefault="002A30AC">
      <w:pPr>
        <w:tabs>
          <w:tab w:val="left" w:pos="1985"/>
          <w:tab w:val="left" w:pos="2837"/>
          <w:tab w:val="right" w:pos="9078"/>
          <w:tab w:val="right" w:pos="10213"/>
        </w:tabs>
        <w:spacing w:after="0"/>
        <w:jc w:val="left"/>
        <w:outlineLvl w:val="0"/>
        <w:rPr>
          <w:rFonts w:ascii="Arial" w:hAnsi="Arial"/>
          <w:b/>
          <w:sz w:val="22"/>
          <w:szCs w:val="20"/>
        </w:rPr>
      </w:pPr>
      <w:r>
        <w:rPr>
          <w:rFonts w:ascii="Arial" w:eastAsia="Batang" w:hAnsi="Arial"/>
          <w:b/>
          <w:sz w:val="22"/>
          <w:szCs w:val="20"/>
          <w:lang w:bidi="ar"/>
        </w:rPr>
        <w:t xml:space="preserve">Source: </w:t>
      </w:r>
      <w:r>
        <w:rPr>
          <w:rFonts w:ascii="Arial" w:eastAsia="Batang" w:hAnsi="Arial"/>
          <w:b/>
          <w:sz w:val="22"/>
          <w:szCs w:val="20"/>
          <w:lang w:bidi="ar"/>
        </w:rPr>
        <w:tab/>
        <w:t xml:space="preserve">ZTE, </w:t>
      </w:r>
      <w:proofErr w:type="spellStart"/>
      <w:r>
        <w:rPr>
          <w:rFonts w:ascii="Arial" w:eastAsia="Batang" w:hAnsi="Arial"/>
          <w:b/>
          <w:sz w:val="22"/>
          <w:szCs w:val="20"/>
          <w:lang w:bidi="ar"/>
        </w:rPr>
        <w:t>Sanechips</w:t>
      </w:r>
      <w:proofErr w:type="spellEnd"/>
    </w:p>
    <w:p w:rsidR="005B3F43" w:rsidRDefault="002A30AC">
      <w:pPr>
        <w:tabs>
          <w:tab w:val="left" w:pos="1985"/>
          <w:tab w:val="left" w:pos="2837"/>
          <w:tab w:val="right" w:pos="9078"/>
          <w:tab w:val="right" w:pos="10213"/>
        </w:tabs>
        <w:spacing w:after="0"/>
        <w:jc w:val="left"/>
        <w:outlineLvl w:val="0"/>
        <w:rPr>
          <w:rFonts w:ascii="Arial" w:eastAsia="Batang" w:hAnsi="Arial"/>
          <w:b/>
          <w:sz w:val="22"/>
          <w:szCs w:val="20"/>
          <w:lang w:bidi="ar"/>
        </w:rPr>
      </w:pPr>
      <w:r>
        <w:rPr>
          <w:rFonts w:ascii="Arial" w:eastAsia="Batang" w:hAnsi="Arial"/>
          <w:b/>
          <w:sz w:val="22"/>
          <w:szCs w:val="20"/>
          <w:lang w:bidi="ar"/>
        </w:rPr>
        <w:t>Title:</w:t>
      </w:r>
      <w:bookmarkStart w:id="4" w:name="Title"/>
      <w:bookmarkEnd w:id="4"/>
      <w:r>
        <w:rPr>
          <w:rFonts w:ascii="Arial" w:eastAsia="Batang" w:hAnsi="Arial"/>
          <w:b/>
          <w:sz w:val="22"/>
          <w:szCs w:val="20"/>
          <w:lang w:bidi="ar"/>
        </w:rPr>
        <w:tab/>
      </w:r>
      <w:bookmarkStart w:id="5" w:name="OLE_LINK35"/>
      <w:r>
        <w:rPr>
          <w:rFonts w:ascii="Arial" w:eastAsia="Batang" w:hAnsi="Arial"/>
          <w:b/>
          <w:sz w:val="22"/>
          <w:szCs w:val="20"/>
          <w:lang w:bidi="ar"/>
        </w:rPr>
        <w:t>LP-WUS receiver architectures</w:t>
      </w:r>
    </w:p>
    <w:bookmarkEnd w:id="5"/>
    <w:p w:rsidR="005B3F43" w:rsidRDefault="002A30AC">
      <w:pPr>
        <w:tabs>
          <w:tab w:val="left" w:pos="1985"/>
          <w:tab w:val="left" w:pos="2837"/>
          <w:tab w:val="right" w:pos="9078"/>
          <w:tab w:val="right" w:pos="10213"/>
        </w:tabs>
        <w:spacing w:after="0"/>
        <w:jc w:val="left"/>
        <w:outlineLvl w:val="0"/>
        <w:rPr>
          <w:rFonts w:ascii="Arial" w:hAnsi="Arial"/>
          <w:b/>
          <w:sz w:val="22"/>
          <w:szCs w:val="20"/>
        </w:rPr>
      </w:pPr>
      <w:r>
        <w:rPr>
          <w:rFonts w:ascii="Arial" w:eastAsia="Batang" w:hAnsi="Arial" w:hint="eastAsia"/>
          <w:b/>
          <w:sz w:val="22"/>
          <w:szCs w:val="20"/>
          <w:lang w:bidi="ar"/>
        </w:rPr>
        <w:t>Agenda item</w:t>
      </w:r>
      <w:r>
        <w:rPr>
          <w:rFonts w:ascii="Arial" w:eastAsia="Batang" w:hAnsi="Arial"/>
          <w:b/>
          <w:sz w:val="22"/>
          <w:szCs w:val="20"/>
          <w:lang w:bidi="ar"/>
        </w:rPr>
        <w:t xml:space="preserve">: </w:t>
      </w:r>
      <w:r>
        <w:rPr>
          <w:rFonts w:ascii="Arial" w:eastAsia="Batang" w:hAnsi="Arial"/>
          <w:b/>
          <w:sz w:val="22"/>
          <w:szCs w:val="20"/>
          <w:lang w:bidi="ar"/>
        </w:rPr>
        <w:tab/>
      </w:r>
      <w:r>
        <w:rPr>
          <w:rFonts w:ascii="Arial" w:eastAsia="Batang" w:hAnsi="Arial" w:hint="eastAsia"/>
          <w:b/>
          <w:sz w:val="22"/>
          <w:szCs w:val="20"/>
          <w:lang w:bidi="ar"/>
        </w:rPr>
        <w:t>9.11.2</w:t>
      </w:r>
    </w:p>
    <w:p w:rsidR="005B3F43" w:rsidRDefault="002A30AC">
      <w:pPr>
        <w:tabs>
          <w:tab w:val="left" w:pos="1985"/>
          <w:tab w:val="left" w:pos="2837"/>
          <w:tab w:val="right" w:pos="9078"/>
          <w:tab w:val="right" w:pos="10213"/>
        </w:tabs>
        <w:spacing w:after="0"/>
        <w:jc w:val="left"/>
        <w:outlineLvl w:val="0"/>
        <w:rPr>
          <w:rFonts w:ascii="Arial" w:hAnsi="Arial"/>
          <w:b/>
          <w:sz w:val="22"/>
          <w:szCs w:val="20"/>
        </w:rPr>
      </w:pPr>
      <w:r>
        <w:rPr>
          <w:rFonts w:ascii="Arial" w:eastAsia="Batang" w:hAnsi="Arial"/>
          <w:b/>
          <w:sz w:val="22"/>
          <w:szCs w:val="20"/>
          <w:lang w:bidi="ar"/>
        </w:rPr>
        <w:t>Document for:</w:t>
      </w:r>
      <w:r>
        <w:rPr>
          <w:rFonts w:ascii="Arial" w:eastAsia="Batang" w:hAnsi="Arial"/>
          <w:b/>
          <w:sz w:val="22"/>
          <w:szCs w:val="20"/>
          <w:lang w:bidi="ar"/>
        </w:rPr>
        <w:tab/>
      </w:r>
      <w:bookmarkStart w:id="6" w:name="DocumentFor"/>
      <w:bookmarkEnd w:id="6"/>
      <w:r>
        <w:rPr>
          <w:rFonts w:ascii="Arial" w:eastAsia="Batang" w:hAnsi="Arial"/>
          <w:b/>
          <w:sz w:val="22"/>
          <w:szCs w:val="20"/>
          <w:lang w:bidi="ar"/>
        </w:rPr>
        <w:t xml:space="preserve">Discussion </w:t>
      </w:r>
      <w:r>
        <w:rPr>
          <w:rFonts w:ascii="Arial" w:eastAsia="Batang" w:hAnsi="Arial" w:hint="eastAsia"/>
          <w:b/>
          <w:sz w:val="22"/>
          <w:szCs w:val="20"/>
          <w:lang w:bidi="ar"/>
        </w:rPr>
        <w:t>and d</w:t>
      </w:r>
      <w:r>
        <w:rPr>
          <w:rFonts w:ascii="Arial" w:eastAsia="Batang" w:hAnsi="Arial"/>
          <w:b/>
          <w:sz w:val="22"/>
          <w:szCs w:val="20"/>
          <w:lang w:bidi="ar"/>
        </w:rPr>
        <w:t>ecision</w:t>
      </w:r>
    </w:p>
    <w:bookmarkEnd w:id="0"/>
    <w:bookmarkEnd w:id="1"/>
    <w:p w:rsidR="005B3F43" w:rsidRDefault="005B3F43">
      <w:pPr>
        <w:pBdr>
          <w:bottom w:val="single" w:sz="4" w:space="1" w:color="auto"/>
        </w:pBdr>
        <w:tabs>
          <w:tab w:val="left" w:pos="2552"/>
        </w:tabs>
        <w:rPr>
          <w:sz w:val="24"/>
        </w:rPr>
      </w:pPr>
    </w:p>
    <w:p w:rsidR="005B3F43" w:rsidRDefault="002A30AC">
      <w:pPr>
        <w:pStyle w:val="1"/>
        <w:rPr>
          <w:lang w:val="en-US"/>
        </w:rPr>
      </w:pPr>
      <w:r>
        <w:rPr>
          <w:rFonts w:hint="eastAsia"/>
          <w:lang w:val="en-US"/>
        </w:rPr>
        <w:t>Introduction</w:t>
      </w:r>
    </w:p>
    <w:p w:rsidR="005B3F43" w:rsidRDefault="002A30AC">
      <w:pPr>
        <w:spacing w:before="120" w:line="276" w:lineRule="auto"/>
        <w:rPr>
          <w:szCs w:val="20"/>
        </w:rPr>
      </w:pPr>
      <w:r>
        <w:rPr>
          <w:szCs w:val="20"/>
          <w:lang w:eastAsia="ja-JP"/>
        </w:rPr>
        <w:t xml:space="preserve">In </w:t>
      </w:r>
      <w:r>
        <w:rPr>
          <w:szCs w:val="20"/>
        </w:rPr>
        <w:t>RAN #</w:t>
      </w:r>
      <w:r>
        <w:rPr>
          <w:rFonts w:hint="eastAsia"/>
          <w:szCs w:val="20"/>
        </w:rPr>
        <w:t>94</w:t>
      </w:r>
      <w:r>
        <w:rPr>
          <w:szCs w:val="20"/>
        </w:rPr>
        <w:t xml:space="preserve"> meeting¸ new study item on </w:t>
      </w:r>
      <w:r>
        <w:t xml:space="preserve">low-power Wake-up Signal and Receiver for NR </w:t>
      </w:r>
      <w:r>
        <w:rPr>
          <w:rFonts w:hint="eastAsia"/>
          <w:szCs w:val="20"/>
        </w:rPr>
        <w:t>[1]</w:t>
      </w:r>
      <w:r>
        <w:rPr>
          <w:szCs w:val="20"/>
        </w:rPr>
        <w:t xml:space="preserve"> was approved</w:t>
      </w:r>
      <w:r>
        <w:rPr>
          <w:rFonts w:hint="eastAsia"/>
          <w:szCs w:val="20"/>
        </w:rPr>
        <w:t xml:space="preserve"> and the latest revision was approved in [2]</w:t>
      </w:r>
      <w:r>
        <w:rPr>
          <w:szCs w:val="20"/>
        </w:rPr>
        <w:t xml:space="preserve">. </w:t>
      </w:r>
      <w:r>
        <w:rPr>
          <w:rFonts w:hint="eastAsia"/>
          <w:szCs w:val="20"/>
        </w:rPr>
        <w:t xml:space="preserve">In RAN1#112bis-e meeting, some agreements regarding the receiver architectures are captured in the chairman notes [3]. </w:t>
      </w:r>
    </w:p>
    <w:p w:rsidR="005B3F43" w:rsidRDefault="002A30AC">
      <w:pPr>
        <w:spacing w:before="120" w:line="276" w:lineRule="auto"/>
        <w:rPr>
          <w:szCs w:val="20"/>
        </w:rPr>
      </w:pPr>
      <w:r>
        <w:rPr>
          <w:szCs w:val="20"/>
        </w:rPr>
        <w:t>I</w:t>
      </w:r>
      <w:r>
        <w:rPr>
          <w:szCs w:val="20"/>
        </w:rPr>
        <w:t xml:space="preserve">n this contribution, we </w:t>
      </w:r>
      <w:r>
        <w:rPr>
          <w:rFonts w:hint="eastAsia"/>
          <w:szCs w:val="20"/>
        </w:rPr>
        <w:t xml:space="preserve">further </w:t>
      </w:r>
      <w:r>
        <w:rPr>
          <w:szCs w:val="20"/>
        </w:rPr>
        <w:t>discuss</w:t>
      </w:r>
      <w:bookmarkStart w:id="7" w:name="OLE_LINK8"/>
      <w:bookmarkStart w:id="8" w:name="OLE_LINK22"/>
      <w:r>
        <w:rPr>
          <w:szCs w:val="20"/>
        </w:rPr>
        <w:t xml:space="preserve"> </w:t>
      </w:r>
      <w:r>
        <w:rPr>
          <w:rFonts w:hint="eastAsia"/>
          <w:szCs w:val="20"/>
        </w:rPr>
        <w:t>FSK based receiver architecture and OFDM based receiver</w:t>
      </w:r>
      <w:bookmarkStart w:id="9" w:name="OLE_LINK3"/>
      <w:bookmarkEnd w:id="7"/>
      <w:r>
        <w:rPr>
          <w:rFonts w:hint="eastAsia"/>
          <w:szCs w:val="20"/>
        </w:rPr>
        <w:t xml:space="preserve"> architecture</w:t>
      </w:r>
      <w:bookmarkEnd w:id="9"/>
      <w:r>
        <w:rPr>
          <w:rFonts w:hint="eastAsia"/>
          <w:szCs w:val="20"/>
        </w:rPr>
        <w:t>.</w:t>
      </w:r>
      <w:bookmarkEnd w:id="8"/>
    </w:p>
    <w:p w:rsidR="005B3F43" w:rsidRDefault="002A30AC">
      <w:pPr>
        <w:pStyle w:val="1"/>
        <w:rPr>
          <w:lang w:val="en-US"/>
        </w:rPr>
      </w:pPr>
      <w:bookmarkStart w:id="10" w:name="OLE_LINK10"/>
      <w:bookmarkStart w:id="11" w:name="OLE_LINK1"/>
      <w:r>
        <w:rPr>
          <w:rFonts w:hint="eastAsia"/>
          <w:lang w:val="en-US"/>
        </w:rPr>
        <w:t>FSK receiver architectures</w:t>
      </w:r>
    </w:p>
    <w:p w:rsidR="005B3F43" w:rsidRDefault="002A30AC">
      <w:pPr>
        <w:pStyle w:val="2"/>
        <w:rPr>
          <w:lang w:val="en-US"/>
        </w:rPr>
      </w:pPr>
      <w:bookmarkStart w:id="12" w:name="OLE_LINK18"/>
      <w:bookmarkEnd w:id="10"/>
      <w:r>
        <w:rPr>
          <w:rFonts w:hint="eastAsia"/>
          <w:lang w:val="en-US"/>
        </w:rPr>
        <w:t>P</w:t>
      </w:r>
      <w:r>
        <w:rPr>
          <w:lang w:val="en-US"/>
        </w:rPr>
        <w:t xml:space="preserve">arallel receiver architectures </w:t>
      </w:r>
    </w:p>
    <w:bookmarkEnd w:id="12"/>
    <w:p w:rsidR="005B3F43" w:rsidRDefault="002A30AC">
      <w:pPr>
        <w:spacing w:before="120" w:line="276" w:lineRule="auto"/>
      </w:pPr>
      <w:r>
        <w:t>In RAN1#11</w:t>
      </w:r>
      <w:r>
        <w:rPr>
          <w:rFonts w:hint="eastAsia"/>
        </w:rPr>
        <w:t>2</w:t>
      </w:r>
      <w:r>
        <w:t xml:space="preserve">, two </w:t>
      </w:r>
      <w:r>
        <w:rPr>
          <w:rFonts w:hint="eastAsia"/>
        </w:rPr>
        <w:t>kind</w:t>
      </w:r>
      <w:r>
        <w:t>s</w:t>
      </w:r>
      <w:r>
        <w:rPr>
          <w:rFonts w:hint="eastAsia"/>
        </w:rPr>
        <w:t xml:space="preserve"> of parallel </w:t>
      </w:r>
      <w:r>
        <w:t xml:space="preserve">receiver architectures for FSK </w:t>
      </w:r>
      <w:r>
        <w:rPr>
          <w:rFonts w:hint="eastAsia"/>
        </w:rPr>
        <w:t>are given. In this s</w:t>
      </w:r>
      <w:r>
        <w:rPr>
          <w:rFonts w:hint="eastAsia"/>
        </w:rPr>
        <w:t>ection, take</w:t>
      </w:r>
      <w:bookmarkStart w:id="13" w:name="OLE_LINK93"/>
      <w:r>
        <w:rPr>
          <w:rFonts w:hint="eastAsia"/>
        </w:rPr>
        <w:t xml:space="preserve"> </w:t>
      </w:r>
      <w:bookmarkStart w:id="14" w:name="OLE_LINK27"/>
      <w:bookmarkStart w:id="15" w:name="OLE_LINK16"/>
      <w:r>
        <w:rPr>
          <w:rFonts w:hint="eastAsia"/>
        </w:rPr>
        <w:t xml:space="preserve">parallel homodyne </w:t>
      </w:r>
      <w:bookmarkEnd w:id="14"/>
      <w:r>
        <w:rPr>
          <w:rFonts w:hint="eastAsia"/>
        </w:rPr>
        <w:t>architecture</w:t>
      </w:r>
      <w:bookmarkEnd w:id="13"/>
      <w:bookmarkEnd w:id="15"/>
      <w:r>
        <w:rPr>
          <w:rFonts w:hint="eastAsia"/>
        </w:rPr>
        <w:t xml:space="preserve"> for example, the receiver architecture is shown as Figure1.</w:t>
      </w:r>
    </w:p>
    <w:p w:rsidR="005B3F43" w:rsidRDefault="002A30AC">
      <w:pPr>
        <w:spacing w:before="120" w:line="276" w:lineRule="auto"/>
        <w:jc w:val="center"/>
        <w:rPr>
          <w:szCs w:val="20"/>
        </w:rPr>
      </w:pPr>
      <w:r>
        <w:rPr>
          <w:noProof/>
          <w:szCs w:val="20"/>
        </w:rPr>
        <w:drawing>
          <wp:inline distT="0" distB="0" distL="114300" distR="114300">
            <wp:extent cx="3543300" cy="802640"/>
            <wp:effectExtent l="0" t="0" r="0" b="16510"/>
            <wp:docPr id="7" name="图片 4" descr="C:\Users\z00526220\AppData\Roaming\eSpace_Desktop\UserData\z00526220\imagefiles\FB35D129-2AE3-49DF-8504-BE521D4B21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C:\Users\z00526220\AppData\Roaming\eSpace_Desktop\UserData\z00526220\imagefiles\FB35D129-2AE3-49DF-8504-BE521D4B21A1.png"/>
                    <pic:cNvPicPr>
                      <a:picLocks noChangeAspect="1"/>
                    </pic:cNvPicPr>
                  </pic:nvPicPr>
                  <pic:blipFill>
                    <a:blip r:embed="rId7"/>
                    <a:stretch>
                      <a:fillRect/>
                    </a:stretch>
                  </pic:blipFill>
                  <pic:spPr>
                    <a:xfrm>
                      <a:off x="0" y="0"/>
                      <a:ext cx="3543300" cy="802640"/>
                    </a:xfrm>
                    <a:prstGeom prst="rect">
                      <a:avLst/>
                    </a:prstGeom>
                    <a:noFill/>
                    <a:ln>
                      <a:noFill/>
                    </a:ln>
                  </pic:spPr>
                </pic:pic>
              </a:graphicData>
            </a:graphic>
          </wp:inline>
        </w:drawing>
      </w:r>
    </w:p>
    <w:p w:rsidR="005B3F43" w:rsidRDefault="002A30AC">
      <w:pPr>
        <w:spacing w:before="120" w:line="276" w:lineRule="auto"/>
        <w:jc w:val="center"/>
      </w:pPr>
      <w:r>
        <w:rPr>
          <w:rFonts w:hint="eastAsia"/>
          <w:szCs w:val="20"/>
        </w:rPr>
        <w:t>Figure 1.</w:t>
      </w:r>
      <w:r>
        <w:rPr>
          <w:szCs w:val="20"/>
        </w:rPr>
        <w:t xml:space="preserve"> </w:t>
      </w:r>
      <w:r>
        <w:rPr>
          <w:rFonts w:hint="eastAsia"/>
        </w:rPr>
        <w:t>Parallel homodyne architecture for FSK</w:t>
      </w:r>
    </w:p>
    <w:p w:rsidR="005B3F43" w:rsidRDefault="002A30AC">
      <w:pPr>
        <w:numPr>
          <w:ilvl w:val="0"/>
          <w:numId w:val="8"/>
        </w:numPr>
        <w:spacing w:before="120" w:line="276" w:lineRule="auto"/>
      </w:pPr>
      <w:bookmarkStart w:id="16" w:name="OLE_LINK17"/>
      <w:r>
        <w:rPr>
          <w:rFonts w:hint="eastAsia"/>
          <w:b/>
          <w:bCs/>
        </w:rPr>
        <w:t>Transmitting Waveform Type 1: Single-SC FSK</w:t>
      </w:r>
      <w:bookmarkEnd w:id="16"/>
    </w:p>
    <w:p w:rsidR="005B3F43" w:rsidRDefault="002A30AC">
      <w:pPr>
        <w:spacing w:before="120" w:line="276" w:lineRule="auto"/>
      </w:pPr>
      <w:r>
        <w:rPr>
          <w:szCs w:val="20"/>
        </w:rPr>
        <w:t>Take 2FSK as an example</w:t>
      </w:r>
      <w:r>
        <w:rPr>
          <w:rFonts w:hint="eastAsia"/>
        </w:rPr>
        <w:t xml:space="preserve">, 1bit information can be carried </w:t>
      </w:r>
      <w:r>
        <w:rPr>
          <w:rFonts w:hint="eastAsia"/>
        </w:rPr>
        <w:t>by two different subcarrier</w:t>
      </w:r>
      <w:r>
        <w:t>s</w:t>
      </w:r>
      <w:r>
        <w:rPr>
          <w:rFonts w:hint="eastAsia"/>
        </w:rPr>
        <w:t>. For parallel homodyne 2FSK receiver, an oscillator is needed to convert RF signal to baseband.</w:t>
      </w:r>
      <w:bookmarkStart w:id="17" w:name="OLE_LINK29"/>
      <w:r>
        <w:rPr>
          <w:rFonts w:hint="eastAsia"/>
        </w:rPr>
        <w:t xml:space="preserve"> If lower power consumption LO (such as Ring Oscillator) is used, large frequency offset caused by its frequency drift will have ser</w:t>
      </w:r>
      <w:r>
        <w:rPr>
          <w:rFonts w:hint="eastAsia"/>
        </w:rPr>
        <w:t>ious impact on the detection performance of 2FSK.</w:t>
      </w:r>
    </w:p>
    <w:p w:rsidR="005B3F43" w:rsidRDefault="002A30AC">
      <w:pPr>
        <w:spacing w:before="120" w:line="276" w:lineRule="auto"/>
      </w:pPr>
      <w:bookmarkStart w:id="18" w:name="OLE_LINK95"/>
      <w:bookmarkStart w:id="19" w:name="OLE_LINK108"/>
      <w:bookmarkStart w:id="20" w:name="OLE_LINK25"/>
      <w:r>
        <w:rPr>
          <w:rFonts w:hint="eastAsia"/>
        </w:rPr>
        <w:t>For</w:t>
      </w:r>
      <w:bookmarkStart w:id="21" w:name="OLE_LINK96"/>
      <w:r>
        <w:rPr>
          <w:rFonts w:hint="eastAsia"/>
        </w:rPr>
        <w:t xml:space="preserve"> Ring </w:t>
      </w:r>
      <w:r>
        <w:t>Oscillator</w:t>
      </w:r>
      <w:r>
        <w:rPr>
          <w:rFonts w:hint="eastAsia"/>
        </w:rPr>
        <w:t xml:space="preserve">, </w:t>
      </w:r>
      <w:bookmarkStart w:id="22" w:name="OLE_LINK38"/>
      <w:r>
        <w:t xml:space="preserve">the </w:t>
      </w:r>
      <w:r>
        <w:rPr>
          <w:rFonts w:hint="eastAsia"/>
        </w:rPr>
        <w:t xml:space="preserve">maximum </w:t>
      </w:r>
      <w:bookmarkEnd w:id="22"/>
      <w:r>
        <w:rPr>
          <w:rFonts w:hint="eastAsia"/>
        </w:rPr>
        <w:t xml:space="preserve">frequency error is assumed as </w:t>
      </w:r>
      <w:hyperlink r:id="rId8" w:history="1">
        <w:r>
          <w:rPr>
            <w:rFonts w:hint="eastAsia"/>
          </w:rPr>
          <w:t>200ppm</w:t>
        </w:r>
        <w:bookmarkStart w:id="23" w:name="OLE_LINK87"/>
        <w:r>
          <w:rPr>
            <w:rFonts w:hint="eastAsia"/>
          </w:rPr>
          <w:t>@2.6GHz</w:t>
        </w:r>
        <w:bookmarkEnd w:id="23"/>
      </w:hyperlink>
      <w:bookmarkEnd w:id="18"/>
      <w:r>
        <w:rPr>
          <w:rFonts w:hint="eastAsia"/>
        </w:rPr>
        <w:t xml:space="preserve">, and thus the maximum frequency offset = 200*10^-6*2.6*10^9KHz =520KHz. Moreover, if two subcarriers </w:t>
      </w:r>
      <w:bookmarkStart w:id="24" w:name="OLE_LINK99"/>
      <w:r>
        <w:rPr>
          <w:rFonts w:hint="eastAsia"/>
        </w:rPr>
        <w:t>with SCS=30KHz</w:t>
      </w:r>
      <w:bookmarkEnd w:id="24"/>
      <w:r>
        <w:rPr>
          <w:rFonts w:hint="eastAsia"/>
        </w:rPr>
        <w:t xml:space="preserve"> are allocated for single-SC FSK transmission, in order to mitigate the influence of</w:t>
      </w:r>
      <w:bookmarkStart w:id="25" w:name="OLE_LINK98"/>
      <w:r>
        <w:rPr>
          <w:rFonts w:hint="eastAsia"/>
        </w:rPr>
        <w:t xml:space="preserve"> up to 520KHz frequency offset</w:t>
      </w:r>
      <w:bookmarkEnd w:id="25"/>
      <w:r>
        <w:rPr>
          <w:rFonts w:hint="eastAsia"/>
        </w:rPr>
        <w:t xml:space="preserve">, a </w:t>
      </w:r>
      <w:proofErr w:type="spellStart"/>
      <w:r>
        <w:rPr>
          <w:rFonts w:hint="eastAsia"/>
        </w:rPr>
        <w:t>guardband</w:t>
      </w:r>
      <w:proofErr w:type="spellEnd"/>
      <w:r>
        <w:rPr>
          <w:rFonts w:hint="eastAsia"/>
        </w:rPr>
        <w:t xml:space="preserve"> with 520KHz </w:t>
      </w:r>
      <w:r>
        <w:rPr>
          <w:rFonts w:hint="eastAsia"/>
        </w:rPr>
        <w:t xml:space="preserve">at both side of each 2FSK signal is necessary. The total BW required for </w:t>
      </w:r>
      <w:proofErr w:type="spellStart"/>
      <w:r>
        <w:rPr>
          <w:rFonts w:hint="eastAsia"/>
        </w:rPr>
        <w:t>guardband</w:t>
      </w:r>
      <w:proofErr w:type="spellEnd"/>
      <w:r>
        <w:rPr>
          <w:rFonts w:hint="eastAsia"/>
        </w:rPr>
        <w:t xml:space="preserve"> is 520*2*2=2080KHz, it is about 2080/60=</w:t>
      </w:r>
      <w:bookmarkStart w:id="26" w:name="OLE_LINK97"/>
      <w:r>
        <w:rPr>
          <w:rFonts w:hint="eastAsia"/>
        </w:rPr>
        <w:t xml:space="preserve"> 35 times of BW required for single-SC FSK</w:t>
      </w:r>
      <w:bookmarkEnd w:id="26"/>
      <w:r>
        <w:rPr>
          <w:rFonts w:hint="eastAsia"/>
        </w:rPr>
        <w:t xml:space="preserve">. </w:t>
      </w:r>
      <w:bookmarkStart w:id="27" w:name="OLE_LINK100"/>
      <w:r>
        <w:rPr>
          <w:rFonts w:hint="eastAsia"/>
        </w:rPr>
        <w:t>It will cause extremely low frequency efficiency.</w:t>
      </w:r>
      <w:bookmarkEnd w:id="27"/>
    </w:p>
    <w:p w:rsidR="005B3F43" w:rsidRDefault="002A30AC">
      <w:pPr>
        <w:spacing w:before="120" w:line="276" w:lineRule="auto"/>
        <w:rPr>
          <w:b/>
          <w:bCs/>
          <w:i/>
          <w:iCs/>
        </w:rPr>
      </w:pPr>
      <w:bookmarkStart w:id="28" w:name="OLE_LINK20"/>
      <w:bookmarkEnd w:id="19"/>
      <w:r>
        <w:rPr>
          <w:rFonts w:hint="eastAsia"/>
          <w:b/>
          <w:bCs/>
          <w:i/>
          <w:iCs/>
        </w:rPr>
        <w:t>Observation 1:</w:t>
      </w:r>
      <w:r>
        <w:rPr>
          <w:b/>
          <w:bCs/>
          <w:i/>
          <w:iCs/>
        </w:rPr>
        <w:t xml:space="preserve"> </w:t>
      </w:r>
      <w:r>
        <w:rPr>
          <w:rFonts w:hint="eastAsia"/>
          <w:b/>
          <w:bCs/>
          <w:i/>
          <w:iCs/>
        </w:rPr>
        <w:t xml:space="preserve">For Ring </w:t>
      </w:r>
      <w:r>
        <w:rPr>
          <w:b/>
          <w:bCs/>
          <w:i/>
          <w:iCs/>
        </w:rPr>
        <w:t>Oscillator</w:t>
      </w:r>
      <w:r>
        <w:rPr>
          <w:rFonts w:hint="eastAsia"/>
          <w:b/>
          <w:bCs/>
          <w:i/>
          <w:iCs/>
        </w:rPr>
        <w:t xml:space="preserve"> with</w:t>
      </w:r>
      <w:r>
        <w:rPr>
          <w:rFonts w:hint="eastAsia"/>
          <w:b/>
          <w:bCs/>
          <w:i/>
          <w:iCs/>
        </w:rPr>
        <w:t xml:space="preserve"> maximum frequency error of </w:t>
      </w:r>
      <w:hyperlink r:id="rId9" w:history="1">
        <w:r>
          <w:rPr>
            <w:rFonts w:hint="eastAsia"/>
            <w:b/>
            <w:bCs/>
            <w:i/>
            <w:iCs/>
          </w:rPr>
          <w:t>200ppm@2.6GHz</w:t>
        </w:r>
      </w:hyperlink>
      <w:r>
        <w:rPr>
          <w:rFonts w:hint="eastAsia"/>
          <w:b/>
          <w:bCs/>
          <w:i/>
          <w:iCs/>
        </w:rPr>
        <w:t xml:space="preserve">, if single-SC FSK with SCS=30KHz is used for LP-WUS transmission, about 35 times of BW required for the single-SC FSK should be allocated for </w:t>
      </w:r>
      <w:proofErr w:type="spellStart"/>
      <w:r>
        <w:rPr>
          <w:rFonts w:hint="eastAsia"/>
          <w:b/>
          <w:bCs/>
          <w:i/>
          <w:iCs/>
        </w:rPr>
        <w:t>guardband</w:t>
      </w:r>
      <w:proofErr w:type="spellEnd"/>
      <w:r>
        <w:rPr>
          <w:rFonts w:hint="eastAsia"/>
          <w:b/>
          <w:bCs/>
          <w:i/>
          <w:iCs/>
        </w:rPr>
        <w:t xml:space="preserve"> to mitigate the influence</w:t>
      </w:r>
      <w:r>
        <w:rPr>
          <w:rFonts w:hint="eastAsia"/>
          <w:b/>
          <w:bCs/>
          <w:i/>
          <w:iCs/>
        </w:rPr>
        <w:t xml:space="preserve"> of up to 520KHz frequency offset. It will cause extremely low frequency efficiency.</w:t>
      </w:r>
    </w:p>
    <w:bookmarkEnd w:id="17"/>
    <w:bookmarkEnd w:id="20"/>
    <w:bookmarkEnd w:id="21"/>
    <w:p w:rsidR="005B3F43" w:rsidRDefault="002A30AC">
      <w:pPr>
        <w:spacing w:before="120" w:line="276" w:lineRule="auto"/>
        <w:rPr>
          <w:b/>
          <w:bCs/>
        </w:rPr>
      </w:pPr>
      <w:r>
        <w:rPr>
          <w:rFonts w:hint="eastAsia"/>
          <w:b/>
          <w:bCs/>
          <w:i/>
          <w:iCs/>
        </w:rPr>
        <w:t xml:space="preserve">Proposal 1: Single-SC FSK signal is not </w:t>
      </w:r>
      <w:r>
        <w:rPr>
          <w:b/>
          <w:bCs/>
          <w:i/>
          <w:iCs/>
        </w:rPr>
        <w:t>pursued</w:t>
      </w:r>
      <w:r>
        <w:rPr>
          <w:rFonts w:hint="eastAsia"/>
          <w:b/>
          <w:bCs/>
          <w:i/>
          <w:iCs/>
        </w:rPr>
        <w:t xml:space="preserve"> for</w:t>
      </w:r>
      <w:bookmarkStart w:id="29" w:name="OLE_LINK23"/>
      <w:r>
        <w:rPr>
          <w:rFonts w:hint="eastAsia"/>
          <w:b/>
          <w:bCs/>
          <w:i/>
          <w:iCs/>
        </w:rPr>
        <w:t xml:space="preserve"> </w:t>
      </w:r>
      <w:bookmarkStart w:id="30" w:name="OLE_LINK94"/>
      <w:r>
        <w:rPr>
          <w:rFonts w:hint="eastAsia"/>
          <w:b/>
          <w:bCs/>
          <w:i/>
          <w:iCs/>
        </w:rPr>
        <w:t>parallel receiver architecture</w:t>
      </w:r>
      <w:bookmarkEnd w:id="29"/>
      <w:r>
        <w:rPr>
          <w:rFonts w:hint="eastAsia"/>
          <w:b/>
          <w:bCs/>
          <w:i/>
          <w:iCs/>
        </w:rPr>
        <w:t>.</w:t>
      </w:r>
      <w:bookmarkEnd w:id="30"/>
    </w:p>
    <w:bookmarkEnd w:id="28"/>
    <w:p w:rsidR="005B3F43" w:rsidRDefault="002A30AC">
      <w:pPr>
        <w:numPr>
          <w:ilvl w:val="0"/>
          <w:numId w:val="8"/>
        </w:numPr>
        <w:spacing w:before="120" w:line="276" w:lineRule="auto"/>
        <w:rPr>
          <w:b/>
          <w:bCs/>
        </w:rPr>
      </w:pPr>
      <w:r>
        <w:rPr>
          <w:rFonts w:hint="eastAsia"/>
          <w:b/>
          <w:bCs/>
        </w:rPr>
        <w:t>Transmitting Waveform Type 2: Multiple-SCs FSK</w:t>
      </w:r>
    </w:p>
    <w:p w:rsidR="005B3F43" w:rsidRDefault="002A30AC">
      <w:pPr>
        <w:spacing w:before="120" w:line="276" w:lineRule="auto"/>
      </w:pPr>
      <w:r>
        <w:rPr>
          <w:rFonts w:hint="eastAsia"/>
        </w:rPr>
        <w:t xml:space="preserve">For </w:t>
      </w:r>
      <w:bookmarkStart w:id="31" w:name="OLE_LINK92"/>
      <w:r>
        <w:rPr>
          <w:rFonts w:hint="eastAsia"/>
        </w:rPr>
        <w:t>Multiple-SCs FSK transmission</w:t>
      </w:r>
      <w:bookmarkEnd w:id="31"/>
      <w:r>
        <w:rPr>
          <w:rFonts w:hint="eastAsia"/>
        </w:rPr>
        <w:t>, multi</w:t>
      </w:r>
      <w:r>
        <w:rPr>
          <w:rFonts w:hint="eastAsia"/>
        </w:rPr>
        <w:t xml:space="preserve">ple SCs are occupied in frequency domain, the problem of extremely low frequency efficiency in Single-SC FSK does not exist. In [4], </w:t>
      </w:r>
      <w:bookmarkStart w:id="32" w:name="OLE_LINK61"/>
      <w:r>
        <w:rPr>
          <w:rFonts w:hint="eastAsia"/>
        </w:rPr>
        <w:t xml:space="preserve">reception performance of 1-bit and 2-bit </w:t>
      </w:r>
      <w:r>
        <w:rPr>
          <w:rFonts w:hint="eastAsia"/>
        </w:rPr>
        <w:lastRenderedPageBreak/>
        <w:t>Multiple-SCs FSK</w:t>
      </w:r>
      <w:bookmarkEnd w:id="32"/>
      <w:r>
        <w:rPr>
          <w:rFonts w:hint="eastAsia"/>
        </w:rPr>
        <w:t xml:space="preserve"> are evaluated and the corresponding simulation results </w:t>
      </w:r>
      <w:r>
        <w:t>are</w:t>
      </w:r>
      <w:r>
        <w:rPr>
          <w:rFonts w:hint="eastAsia"/>
        </w:rPr>
        <w:t xml:space="preserve"> shown </w:t>
      </w:r>
      <w:r>
        <w:rPr>
          <w:rFonts w:hint="eastAsia"/>
        </w:rPr>
        <w:t xml:space="preserve">in Figure 2. </w:t>
      </w:r>
      <w:bookmarkStart w:id="33" w:name="OLE_LINK103"/>
      <w:r>
        <w:rPr>
          <w:rFonts w:hint="eastAsia"/>
        </w:rPr>
        <w:t>It can be seen that the reception performance of 2-bits FSK is obviously worse than that of 1-bit FSK.</w:t>
      </w:r>
    </w:p>
    <w:bookmarkEnd w:id="33"/>
    <w:p w:rsidR="005B3F43" w:rsidRDefault="002A30AC">
      <w:pPr>
        <w:spacing w:before="120" w:line="276" w:lineRule="auto"/>
        <w:jc w:val="center"/>
      </w:pPr>
      <w:r>
        <w:rPr>
          <w:noProof/>
        </w:rPr>
        <w:drawing>
          <wp:inline distT="0" distB="0" distL="114300" distR="114300">
            <wp:extent cx="2737485" cy="1939925"/>
            <wp:effectExtent l="0" t="0" r="5715" b="317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0"/>
                    <a:stretch>
                      <a:fillRect/>
                    </a:stretch>
                  </pic:blipFill>
                  <pic:spPr>
                    <a:xfrm>
                      <a:off x="0" y="0"/>
                      <a:ext cx="2737485" cy="1939925"/>
                    </a:xfrm>
                    <a:prstGeom prst="rect">
                      <a:avLst/>
                    </a:prstGeom>
                    <a:noFill/>
                    <a:ln>
                      <a:noFill/>
                    </a:ln>
                  </pic:spPr>
                </pic:pic>
              </a:graphicData>
            </a:graphic>
          </wp:inline>
        </w:drawing>
      </w:r>
    </w:p>
    <w:p w:rsidR="005B3F43" w:rsidRDefault="002A30AC">
      <w:pPr>
        <w:spacing w:before="120" w:line="276" w:lineRule="auto"/>
        <w:jc w:val="center"/>
      </w:pPr>
      <w:r>
        <w:rPr>
          <w:rFonts w:hint="eastAsia"/>
        </w:rPr>
        <w:t>Figure 2. Reception performance of 1-bit and 2-bit Multiple-SCs FSK</w:t>
      </w:r>
    </w:p>
    <w:p w:rsidR="005B3F43" w:rsidRDefault="002A30AC">
      <w:pPr>
        <w:spacing w:before="120" w:line="276" w:lineRule="auto"/>
      </w:pPr>
      <w:bookmarkStart w:id="34" w:name="OLE_LINK102"/>
      <w:r>
        <w:rPr>
          <w:rFonts w:hint="eastAsia"/>
          <w:b/>
          <w:bCs/>
          <w:i/>
          <w:iCs/>
        </w:rPr>
        <w:t>Observation 2:</w:t>
      </w:r>
      <w:r>
        <w:rPr>
          <w:b/>
          <w:bCs/>
          <w:i/>
          <w:iCs/>
        </w:rPr>
        <w:t xml:space="preserve"> </w:t>
      </w:r>
      <w:r>
        <w:rPr>
          <w:rFonts w:hint="eastAsia"/>
          <w:b/>
          <w:bCs/>
          <w:i/>
          <w:iCs/>
        </w:rPr>
        <w:t>For Multiple-SCs FSK transmission with parallel receive</w:t>
      </w:r>
      <w:r>
        <w:rPr>
          <w:rFonts w:hint="eastAsia"/>
          <w:b/>
          <w:bCs/>
          <w:i/>
          <w:iCs/>
        </w:rPr>
        <w:t>r architecture, the reception performance of 2-bits FSK is obviously worse than that of 1-bit FSK</w:t>
      </w:r>
      <w:r>
        <w:rPr>
          <w:rFonts w:hint="eastAsia"/>
        </w:rPr>
        <w:t>.</w:t>
      </w:r>
    </w:p>
    <w:bookmarkEnd w:id="34"/>
    <w:p w:rsidR="005B3F43" w:rsidRDefault="002A30AC">
      <w:pPr>
        <w:spacing w:before="120" w:line="276" w:lineRule="auto"/>
        <w:rPr>
          <w:b/>
          <w:bCs/>
        </w:rPr>
      </w:pPr>
      <w:r>
        <w:rPr>
          <w:rFonts w:hint="eastAsia"/>
          <w:b/>
          <w:bCs/>
          <w:i/>
          <w:iCs/>
        </w:rPr>
        <w:t>Proposal 2: For Multiple-SCs FSK transmission with parallel receiver architecture, 1-bit FSK is prioritized.</w:t>
      </w:r>
    </w:p>
    <w:p w:rsidR="005B3F43" w:rsidRDefault="002A30AC">
      <w:pPr>
        <w:pStyle w:val="2"/>
        <w:spacing w:line="276" w:lineRule="auto"/>
        <w:rPr>
          <w:bCs/>
          <w:lang w:val="en-US"/>
        </w:rPr>
      </w:pPr>
      <w:r>
        <w:rPr>
          <w:rFonts w:hint="eastAsia"/>
          <w:lang w:val="en-US"/>
        </w:rPr>
        <w:t xml:space="preserve">Frequency to amplitude conversion </w:t>
      </w:r>
      <w:r>
        <w:rPr>
          <w:lang w:val="en-US"/>
        </w:rPr>
        <w:t>receiver archi</w:t>
      </w:r>
      <w:r>
        <w:rPr>
          <w:lang w:val="en-US"/>
        </w:rPr>
        <w:t>tectures</w:t>
      </w:r>
    </w:p>
    <w:p w:rsidR="005B3F43" w:rsidRDefault="002A30AC">
      <w:pPr>
        <w:spacing w:before="120" w:line="276" w:lineRule="auto"/>
      </w:pPr>
      <w:r>
        <w:rPr>
          <w:rFonts w:hint="eastAsia"/>
        </w:rPr>
        <w:t>If lower power consumption LO (such as Ring Oscillator) is used, large frequency offset caused by its frequency drift will have serious impact on the detection performance of FSK. For example, 2FSK signal is generated in frequency f1 or f0, consid</w:t>
      </w:r>
      <w:r>
        <w:rPr>
          <w:rFonts w:hint="eastAsia"/>
        </w:rPr>
        <w:t xml:space="preserve">ering frequency offset </w:t>
      </w:r>
      <w:bookmarkStart w:id="35" w:name="OLE_LINK109"/>
      <w:r>
        <w:rPr>
          <w:rFonts w:hint="eastAsia"/>
        </w:rPr>
        <w:t xml:space="preserve">caused by </w:t>
      </w:r>
      <w:bookmarkStart w:id="36" w:name="OLE_LINK101"/>
      <w:r>
        <w:rPr>
          <w:rFonts w:hint="eastAsia"/>
        </w:rPr>
        <w:t>frequency drift of LO</w:t>
      </w:r>
      <w:bookmarkEnd w:id="35"/>
      <w:bookmarkEnd w:id="36"/>
      <w:r>
        <w:rPr>
          <w:rFonts w:hint="eastAsia"/>
        </w:rPr>
        <w:t xml:space="preserve">, the received 2FSK signal is in a range of </w:t>
      </w:r>
      <w:bookmarkStart w:id="37" w:name="OLE_LINK67"/>
      <w:r>
        <w:rPr>
          <w:rFonts w:hint="eastAsia"/>
        </w:rPr>
        <w:t xml:space="preserve">Range1 = </w:t>
      </w:r>
      <w:bookmarkStart w:id="38" w:name="OLE_LINK104"/>
      <w:r>
        <w:rPr>
          <w:rFonts w:hint="eastAsia"/>
        </w:rPr>
        <w:t>[</w:t>
      </w:r>
      <m:oMath>
        <m:sSub>
          <m:sSubPr>
            <m:ctrlPr>
              <w:rPr>
                <w:rFonts w:ascii="Cambria Math" w:hAnsi="Cambria Math"/>
                <w:i/>
              </w:rPr>
            </m:ctrlPr>
          </m:sSubPr>
          <m:e>
            <m:sSub>
              <m:sSubPr>
                <m:ctrlPr>
                  <w:rPr>
                    <w:rFonts w:ascii="Cambria Math" w:hAnsi="Cambria Math"/>
                    <w:i/>
                  </w:rPr>
                </m:ctrlPr>
              </m:sSubPr>
              <m:e>
                <m:sSub>
                  <m:sSubPr>
                    <m:ctrlPr>
                      <w:rPr>
                        <w:rFonts w:ascii="Cambria Math" w:hAnsi="Cambria Math"/>
                        <w:i/>
                      </w:rPr>
                    </m:ctrlPr>
                  </m:sSubPr>
                  <m:e>
                    <m:sSub>
                      <m:sSubPr>
                        <m:ctrlPr>
                          <w:rPr>
                            <w:rFonts w:ascii="Cambria Math" w:hAnsi="Cambria Math"/>
                            <w:i/>
                          </w:rPr>
                        </m:ctrlPr>
                      </m:sSubPr>
                      <m:e>
                        <m:r>
                          <w:rPr>
                            <w:rFonts w:ascii="Cambria Math" w:hAnsi="Cambria Math"/>
                          </w:rPr>
                          <m:t>(</m:t>
                        </m:r>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f</m:t>
                    </m:r>
                  </m:e>
                  <m:sub>
                    <m:r>
                      <w:rPr>
                        <w:rFonts w:ascii="Cambria Math" w:hAnsi="Cambria Math"/>
                      </w:rPr>
                      <m:t>offset</m:t>
                    </m:r>
                  </m:sub>
                </m:sSub>
                <m:r>
                  <m:rPr>
                    <m:sty m:val="p"/>
                  </m:rPr>
                  <w:rPr>
                    <w:rFonts w:ascii="Cambria Math" w:hAnsi="Cambria Math" w:hint="eastAsia"/>
                  </w:rPr>
                  <m:t>)</m:t>
                </m:r>
                <m:r>
                  <m:rPr>
                    <m:sty m:val="p"/>
                  </m:rPr>
                  <w:rPr>
                    <w:rFonts w:ascii="Cambria Math" w:hAnsi="Cambria Math"/>
                  </w:rPr>
                  <m:t xml:space="preserve">, </m:t>
                </m:r>
                <m:r>
                  <w:rPr>
                    <w:rFonts w:ascii="Cambria Math" w:hAnsi="Cambria Math"/>
                  </w:rPr>
                  <m:t>(</m:t>
                </m:r>
                <m:r>
                  <w:rPr>
                    <w:rFonts w:ascii="Cambria Math" w:hAnsi="Cambria Math"/>
                  </w:rPr>
                  <m:t>f</m:t>
                </m:r>
              </m:e>
              <m:sub>
                <m:r>
                  <w:rPr>
                    <w:rFonts w:ascii="Cambria Math" w:hAnsi="Cambria Math"/>
                  </w:rPr>
                  <m:t>1</m:t>
                </m:r>
              </m:sub>
            </m:sSub>
            <m:r>
              <w:rPr>
                <w:rFonts w:ascii="Cambria Math" w:hAnsi="Cambria Math"/>
              </w:rPr>
              <m:t>+</m:t>
            </m:r>
            <m:r>
              <w:rPr>
                <w:rFonts w:ascii="Cambria Math" w:hAnsi="Cambria Math"/>
              </w:rPr>
              <m:t>f</m:t>
            </m:r>
          </m:e>
          <m:sub>
            <m:r>
              <w:rPr>
                <w:rFonts w:ascii="Cambria Math" w:hAnsi="Cambria Math"/>
              </w:rPr>
              <m:t>offset</m:t>
            </m:r>
          </m:sub>
        </m:sSub>
      </m:oMath>
      <w:r>
        <w:rPr>
          <w:rFonts w:hAnsi="Cambria Math" w:hint="eastAsia"/>
        </w:rPr>
        <w:t>)</w:t>
      </w:r>
      <w:r>
        <w:rPr>
          <w:rFonts w:hint="eastAsia"/>
        </w:rPr>
        <w:t>]</w:t>
      </w:r>
      <w:bookmarkEnd w:id="38"/>
      <w:r>
        <w:rPr>
          <w:rFonts w:hint="eastAsia"/>
        </w:rPr>
        <w:t xml:space="preserve"> </w:t>
      </w:r>
      <w:bookmarkEnd w:id="37"/>
      <w:r>
        <w:rPr>
          <w:rFonts w:hint="eastAsia"/>
        </w:rPr>
        <w:t>or Range2 = [</w:t>
      </w:r>
      <m:oMath>
        <m:sSub>
          <m:sSubPr>
            <m:ctrlPr>
              <w:rPr>
                <w:rFonts w:ascii="Cambria Math" w:hAnsi="Cambria Math"/>
                <w:i/>
              </w:rPr>
            </m:ctrlPr>
          </m:sSubPr>
          <m:e>
            <m:sSub>
              <m:sSubPr>
                <m:ctrlPr>
                  <w:rPr>
                    <w:rFonts w:ascii="Cambria Math" w:hAnsi="Cambria Math"/>
                    <w:i/>
                  </w:rPr>
                </m:ctrlPr>
              </m:sSubPr>
              <m:e>
                <m:sSub>
                  <m:sSubPr>
                    <m:ctrlPr>
                      <w:rPr>
                        <w:rFonts w:ascii="Cambria Math" w:hAnsi="Cambria Math"/>
                        <w:i/>
                      </w:rPr>
                    </m:ctrlPr>
                  </m:sSubPr>
                  <m:e>
                    <m:sSub>
                      <m:sSubPr>
                        <m:ctrlPr>
                          <w:rPr>
                            <w:rFonts w:ascii="Cambria Math" w:hAnsi="Cambria Math"/>
                            <w:i/>
                          </w:rPr>
                        </m:ctrlPr>
                      </m:sSubPr>
                      <m:e>
                        <m:r>
                          <w:rPr>
                            <w:rFonts w:ascii="Cambria Math" w:hAnsi="Cambria Math"/>
                          </w:rPr>
                          <m:t>(</m:t>
                        </m:r>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f</m:t>
                    </m:r>
                  </m:e>
                  <m:sub>
                    <m:r>
                      <w:rPr>
                        <w:rFonts w:ascii="Cambria Math" w:hAnsi="Cambria Math"/>
                      </w:rPr>
                      <m:t>offset</m:t>
                    </m:r>
                  </m:sub>
                </m:sSub>
                <m:r>
                  <m:rPr>
                    <m:sty m:val="p"/>
                  </m:rPr>
                  <w:rPr>
                    <w:rFonts w:ascii="Cambria Math" w:hAnsi="Cambria Math" w:hint="eastAsia"/>
                  </w:rPr>
                  <m:t>)</m:t>
                </m:r>
                <m:r>
                  <m:rPr>
                    <m:sty m:val="p"/>
                  </m:rPr>
                  <w:rPr>
                    <w:rFonts w:ascii="Cambria Math" w:hAnsi="Cambria Math"/>
                  </w:rPr>
                  <m:t xml:space="preserve">, </m:t>
                </m:r>
                <m:r>
                  <w:rPr>
                    <w:rFonts w:ascii="Cambria Math" w:hAnsi="Cambria Math"/>
                  </w:rPr>
                  <m:t>(</m:t>
                </m:r>
                <m:r>
                  <w:rPr>
                    <w:rFonts w:ascii="Cambria Math" w:hAnsi="Cambria Math"/>
                  </w:rPr>
                  <m:t>f</m:t>
                </m:r>
              </m:e>
              <m:sub>
                <m:r>
                  <w:rPr>
                    <w:rFonts w:ascii="Cambria Math" w:hAnsi="Cambria Math"/>
                  </w:rPr>
                  <m:t>2</m:t>
                </m:r>
              </m:sub>
            </m:sSub>
            <m:r>
              <w:rPr>
                <w:rFonts w:ascii="Cambria Math" w:hAnsi="Cambria Math"/>
              </w:rPr>
              <m:t>+</m:t>
            </m:r>
            <m:r>
              <w:rPr>
                <w:rFonts w:ascii="Cambria Math" w:hAnsi="Cambria Math"/>
              </w:rPr>
              <m:t>f</m:t>
            </m:r>
          </m:e>
          <m:sub>
            <m:r>
              <w:rPr>
                <w:rFonts w:ascii="Cambria Math" w:hAnsi="Cambria Math"/>
              </w:rPr>
              <m:t>offset</m:t>
            </m:r>
          </m:sub>
        </m:sSub>
      </m:oMath>
      <w:r>
        <w:rPr>
          <w:rFonts w:hAnsi="Cambria Math" w:hint="eastAsia"/>
        </w:rPr>
        <w:t>)</w:t>
      </w:r>
      <w:r>
        <w:rPr>
          <w:rFonts w:hint="eastAsia"/>
        </w:rPr>
        <w:t xml:space="preserve">] ,where </w:t>
      </w:r>
      <w:bookmarkStart w:id="39" w:name="OLE_LINK106"/>
      <m:oMath>
        <m:sSub>
          <m:sSubPr>
            <m:ctrlPr>
              <w:rPr>
                <w:rFonts w:ascii="Cambria Math" w:hAnsi="Cambria Math"/>
                <w:i/>
              </w:rPr>
            </m:ctrlPr>
          </m:sSubPr>
          <m:e>
            <m:r>
              <w:rPr>
                <w:rFonts w:ascii="Cambria Math" w:hAnsi="Cambria Math"/>
              </w:rPr>
              <m:t>f</m:t>
            </m:r>
          </m:e>
          <m:sub>
            <m:r>
              <w:rPr>
                <w:rFonts w:ascii="Cambria Math" w:hAnsi="Cambria Math"/>
              </w:rPr>
              <m:t>offset</m:t>
            </m:r>
          </m:sub>
        </m:sSub>
      </m:oMath>
      <w:r>
        <w:rPr>
          <w:rFonts w:hint="eastAsia"/>
        </w:rPr>
        <w:t>is the maximum frequency o</w:t>
      </w:r>
      <w:proofErr w:type="spellStart"/>
      <w:r>
        <w:rPr>
          <w:rFonts w:hint="eastAsia"/>
        </w:rPr>
        <w:t>ffset</w:t>
      </w:r>
      <w:proofErr w:type="spellEnd"/>
      <w:r>
        <w:rPr>
          <w:rFonts w:hint="eastAsia"/>
        </w:rPr>
        <w:t xml:space="preserve"> </w:t>
      </w:r>
      <w:bookmarkStart w:id="40" w:name="OLE_LINK90"/>
      <w:r>
        <w:rPr>
          <w:rFonts w:hint="eastAsia"/>
        </w:rPr>
        <w:t>caused by frequency drift of LO</w:t>
      </w:r>
      <w:bookmarkEnd w:id="40"/>
      <w:r>
        <w:rPr>
          <w:rFonts w:hint="eastAsia"/>
        </w:rPr>
        <w:t xml:space="preserve">. </w:t>
      </w:r>
      <w:bookmarkEnd w:id="39"/>
      <w:r>
        <w:rPr>
          <w:rFonts w:hint="eastAsia"/>
        </w:rPr>
        <w:t xml:space="preserve">Therefore, </w:t>
      </w:r>
      <w:bookmarkStart w:id="41" w:name="OLE_LINK107"/>
      <w:r>
        <w:rPr>
          <w:rFonts w:hint="eastAsia"/>
        </w:rPr>
        <w:t xml:space="preserve">the design of </w:t>
      </w:r>
      <w:r>
        <w:t>f</w:t>
      </w:r>
      <w:r>
        <w:rPr>
          <w:rFonts w:hint="eastAsia"/>
        </w:rPr>
        <w:t xml:space="preserve">requency to </w:t>
      </w:r>
      <w:r>
        <w:t>a</w:t>
      </w:r>
      <w:r>
        <w:rPr>
          <w:rFonts w:hint="eastAsia"/>
        </w:rPr>
        <w:t xml:space="preserve">mplitude conversion must ensure an obvious difference of amplitude from frequency mapping of Range1 and Range2. </w:t>
      </w:r>
      <w:bookmarkStart w:id="42" w:name="OLE_LINK21"/>
      <w:bookmarkStart w:id="43" w:name="OLE_LINK114"/>
      <w:bookmarkStart w:id="44" w:name="OLE_LINK105"/>
      <w:r>
        <w:rPr>
          <w:rFonts w:hint="eastAsia"/>
        </w:rPr>
        <w:t>In this way,</w:t>
      </w:r>
      <w:bookmarkEnd w:id="42"/>
      <w:r>
        <w:rPr>
          <w:rFonts w:hint="eastAsia"/>
        </w:rPr>
        <w:t xml:space="preserve"> </w:t>
      </w:r>
      <w:bookmarkEnd w:id="43"/>
      <w:r>
        <w:rPr>
          <w:rFonts w:hint="eastAsia"/>
        </w:rPr>
        <w:t>the design of the conversion is much more complicated</w:t>
      </w:r>
      <w:r>
        <w:rPr>
          <w:rFonts w:hint="eastAsia"/>
        </w:rPr>
        <w:t>.</w:t>
      </w:r>
      <w:bookmarkEnd w:id="41"/>
    </w:p>
    <w:p w:rsidR="005B3F43" w:rsidRDefault="002A30AC">
      <w:pPr>
        <w:spacing w:before="120" w:line="276" w:lineRule="auto"/>
        <w:rPr>
          <w:b/>
          <w:bCs/>
          <w:i/>
          <w:iCs/>
        </w:rPr>
      </w:pPr>
      <w:bookmarkStart w:id="45" w:name="OLE_LINK115"/>
      <w:bookmarkEnd w:id="44"/>
      <w:r>
        <w:rPr>
          <w:rFonts w:hint="eastAsia"/>
          <w:b/>
          <w:bCs/>
          <w:i/>
          <w:iCs/>
        </w:rPr>
        <w:t xml:space="preserve">Observation 3: For frequency to amplitude conversion receiver architecture, </w:t>
      </w:r>
      <w:bookmarkEnd w:id="45"/>
      <w:r>
        <w:rPr>
          <w:rFonts w:hint="eastAsia"/>
          <w:b/>
          <w:bCs/>
          <w:i/>
          <w:iCs/>
        </w:rPr>
        <w:t>the conversion design must ensure obvious amplitude difference between multiple frequency range</w:t>
      </w:r>
      <w:r>
        <w:rPr>
          <w:b/>
          <w:bCs/>
          <w:i/>
          <w:iCs/>
        </w:rPr>
        <w:t>s</w:t>
      </w:r>
      <w:r>
        <w:rPr>
          <w:rFonts w:hint="eastAsia"/>
          <w:b/>
          <w:bCs/>
          <w:i/>
          <w:iCs/>
        </w:rPr>
        <w:t>, where each frequency range is composed with potential frequency locations of FSK</w:t>
      </w:r>
      <w:r>
        <w:rPr>
          <w:rFonts w:hint="eastAsia"/>
          <w:b/>
          <w:bCs/>
          <w:i/>
          <w:iCs/>
        </w:rPr>
        <w:t xml:space="preserve"> received signal caused by frequency drift of LO. In this way, the design of the conversion is much more complicated.</w:t>
      </w:r>
    </w:p>
    <w:p w:rsidR="005B3F43" w:rsidRDefault="002A30AC">
      <w:pPr>
        <w:spacing w:before="120" w:line="276" w:lineRule="auto"/>
      </w:pPr>
      <w:r>
        <w:rPr>
          <w:rFonts w:hint="eastAsia"/>
        </w:rPr>
        <w:t xml:space="preserve">Furthermore, for Ring </w:t>
      </w:r>
      <w:r>
        <w:t>Oscillator,</w:t>
      </w:r>
      <w:r>
        <w:rPr>
          <w:rFonts w:hint="eastAsia"/>
        </w:rPr>
        <w:t xml:space="preserve"> the maximum frequency error is assumed as </w:t>
      </w:r>
      <w:hyperlink r:id="rId11" w:history="1">
        <w:r>
          <w:rPr>
            <w:rFonts w:hint="eastAsia"/>
          </w:rPr>
          <w:t>200ppm@2.6GHz</w:t>
        </w:r>
      </w:hyperlink>
      <w:r>
        <w:rPr>
          <w:rFonts w:hint="eastAsia"/>
        </w:rPr>
        <w:t xml:space="preserve">, thus the maximum frequency offset = 200*10^-6*2.6*10^9KHz=520KHz. In this way, the size of Range1 or Range 2 is 1040KHz, thus this kind of FSK receiver architecture </w:t>
      </w:r>
      <w:bookmarkStart w:id="46" w:name="OLE_LINK116"/>
      <w:r>
        <w:rPr>
          <w:rFonts w:hint="eastAsia"/>
        </w:rPr>
        <w:t>will also cause extremely low frequency efficiency.</w:t>
      </w:r>
      <w:bookmarkEnd w:id="46"/>
    </w:p>
    <w:p w:rsidR="005B3F43" w:rsidRDefault="002A30AC">
      <w:pPr>
        <w:spacing w:before="120" w:line="276" w:lineRule="auto"/>
      </w:pPr>
      <w:r>
        <w:rPr>
          <w:rFonts w:hint="eastAsia"/>
          <w:b/>
          <w:bCs/>
          <w:i/>
          <w:iCs/>
        </w:rPr>
        <w:t>Observation 4: For single-SC FSK tran</w:t>
      </w:r>
      <w:r>
        <w:rPr>
          <w:rFonts w:hint="eastAsia"/>
          <w:b/>
          <w:bCs/>
          <w:i/>
          <w:iCs/>
        </w:rPr>
        <w:t>smission and frequency to amplitude conversion receiver architecture, it will cause extremely low frequency efficiency.</w:t>
      </w:r>
    </w:p>
    <w:bookmarkEnd w:id="11"/>
    <w:p w:rsidR="005B3F43" w:rsidRDefault="002A30AC">
      <w:pPr>
        <w:numPr>
          <w:ilvl w:val="0"/>
          <w:numId w:val="8"/>
        </w:numPr>
        <w:spacing w:before="120" w:line="276" w:lineRule="auto"/>
        <w:rPr>
          <w:b/>
          <w:bCs/>
        </w:rPr>
      </w:pPr>
      <w:r>
        <w:rPr>
          <w:rFonts w:hint="eastAsia"/>
          <w:b/>
          <w:bCs/>
        </w:rPr>
        <w:t xml:space="preserve">Example of frequency to amplitude conversion: </w:t>
      </w:r>
      <w:bookmarkStart w:id="47" w:name="OLE_LINK26"/>
      <w:r>
        <w:rPr>
          <w:rFonts w:hint="eastAsia"/>
          <w:b/>
          <w:bCs/>
        </w:rPr>
        <w:t xml:space="preserve">Quadrature frequency </w:t>
      </w:r>
      <w:bookmarkStart w:id="48" w:name="OLE_LINK30"/>
      <w:r>
        <w:rPr>
          <w:rFonts w:hint="eastAsia"/>
          <w:b/>
          <w:bCs/>
        </w:rPr>
        <w:t>discriminator</w:t>
      </w:r>
      <w:bookmarkEnd w:id="47"/>
      <w:bookmarkEnd w:id="48"/>
    </w:p>
    <w:p w:rsidR="005B3F43" w:rsidRDefault="002A30AC">
      <w:pPr>
        <w:spacing w:before="120" w:line="276" w:lineRule="auto"/>
        <w:rPr>
          <w:szCs w:val="20"/>
        </w:rPr>
      </w:pPr>
      <w:r>
        <w:rPr>
          <w:rFonts w:hint="eastAsia"/>
          <w:szCs w:val="20"/>
        </w:rPr>
        <w:t>The</w:t>
      </w:r>
      <w:bookmarkStart w:id="49" w:name="OLE_LINK31"/>
      <w:bookmarkStart w:id="50" w:name="OLE_LINK42"/>
      <w:r>
        <w:rPr>
          <w:rFonts w:hint="eastAsia"/>
          <w:szCs w:val="20"/>
        </w:rPr>
        <w:t xml:space="preserve"> principle of </w:t>
      </w:r>
      <w:bookmarkStart w:id="51" w:name="OLE_LINK72"/>
      <w:r>
        <w:rPr>
          <w:rFonts w:hint="eastAsia"/>
          <w:szCs w:val="20"/>
        </w:rPr>
        <w:t xml:space="preserve">FM </w:t>
      </w:r>
      <w:r>
        <w:rPr>
          <w:szCs w:val="20"/>
        </w:rPr>
        <w:t>discriminator</w:t>
      </w:r>
      <w:bookmarkEnd w:id="49"/>
      <w:bookmarkEnd w:id="51"/>
      <w:r>
        <w:rPr>
          <w:rFonts w:hint="eastAsia"/>
          <w:szCs w:val="20"/>
        </w:rPr>
        <w:t xml:space="preserve"> </w:t>
      </w:r>
      <w:bookmarkEnd w:id="50"/>
      <w:r>
        <w:rPr>
          <w:rFonts w:hint="eastAsia"/>
          <w:szCs w:val="20"/>
        </w:rPr>
        <w:t xml:space="preserve">is shown in Figure 3 </w:t>
      </w:r>
      <w:r>
        <w:rPr>
          <w:rFonts w:hint="eastAsia"/>
          <w:szCs w:val="20"/>
        </w:rPr>
        <w:t xml:space="preserve">which is summarized in </w:t>
      </w:r>
      <w:r>
        <w:t>RAN1#110bis-e</w:t>
      </w:r>
      <w:r>
        <w:rPr>
          <w:rFonts w:hint="eastAsia"/>
        </w:rPr>
        <w:t xml:space="preserve"> meeting.</w:t>
      </w:r>
    </w:p>
    <w:p w:rsidR="005B3F43" w:rsidRDefault="005B3F43">
      <w:pPr>
        <w:spacing w:before="120" w:line="276" w:lineRule="auto"/>
        <w:rPr>
          <w:szCs w:val="20"/>
        </w:rPr>
      </w:pPr>
    </w:p>
    <w:p w:rsidR="005B3F43" w:rsidRDefault="002A30AC">
      <w:pPr>
        <w:spacing w:before="120" w:line="276" w:lineRule="auto"/>
        <w:jc w:val="center"/>
        <w:rPr>
          <w:szCs w:val="20"/>
        </w:rPr>
      </w:pPr>
      <w:r>
        <w:rPr>
          <w:noProof/>
          <w:szCs w:val="20"/>
        </w:rPr>
        <w:drawing>
          <wp:inline distT="0" distB="0" distL="0" distR="0">
            <wp:extent cx="3348355" cy="1082040"/>
            <wp:effectExtent l="0" t="0" r="0" b="3810"/>
            <wp:docPr id="1"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365" descr="Dia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rsidR="005B3F43" w:rsidRDefault="002A30AC">
      <w:pPr>
        <w:spacing w:before="120" w:line="276" w:lineRule="auto"/>
        <w:jc w:val="center"/>
      </w:pPr>
      <w:r>
        <w:t xml:space="preserve">Figure </w:t>
      </w:r>
      <w:r>
        <w:rPr>
          <w:rFonts w:hint="eastAsia"/>
        </w:rPr>
        <w:t xml:space="preserve">3. Principle of </w:t>
      </w:r>
      <w:bookmarkStart w:id="52" w:name="OLE_LINK113"/>
      <w:r>
        <w:rPr>
          <w:rFonts w:hint="eastAsia"/>
        </w:rPr>
        <w:t>quadrature frequency</w:t>
      </w:r>
      <w:bookmarkEnd w:id="52"/>
      <w:r>
        <w:rPr>
          <w:rFonts w:hint="eastAsia"/>
        </w:rPr>
        <w:t xml:space="preserve"> </w:t>
      </w:r>
      <w:r>
        <w:t>discriminator</w:t>
      </w:r>
    </w:p>
    <w:p w:rsidR="005B3F43" w:rsidRDefault="002A30AC">
      <w:pPr>
        <w:spacing w:before="120" w:line="276" w:lineRule="auto"/>
        <w:rPr>
          <w:szCs w:val="20"/>
        </w:rPr>
      </w:pPr>
      <w:r>
        <w:rPr>
          <w:rFonts w:hint="eastAsia"/>
          <w:szCs w:val="20"/>
        </w:rPr>
        <w:lastRenderedPageBreak/>
        <w:t>Take 2FSK for an example, the</w:t>
      </w:r>
      <w:bookmarkStart w:id="53" w:name="OLE_LINK62"/>
      <w:r>
        <w:rPr>
          <w:rFonts w:hint="eastAsia"/>
          <w:szCs w:val="20"/>
        </w:rPr>
        <w:t xml:space="preserve"> principle of</w:t>
      </w:r>
      <w:bookmarkStart w:id="54" w:name="OLE_LINK76"/>
      <w:r>
        <w:rPr>
          <w:rFonts w:hint="eastAsia"/>
          <w:szCs w:val="20"/>
        </w:rPr>
        <w:t xml:space="preserve"> </w:t>
      </w:r>
      <w:bookmarkStart w:id="55" w:name="OLE_LINK66"/>
      <w:r>
        <w:rPr>
          <w:rFonts w:hint="eastAsia"/>
        </w:rPr>
        <w:t xml:space="preserve">quadrature frequency </w:t>
      </w:r>
      <w:r>
        <w:rPr>
          <w:szCs w:val="20"/>
        </w:rPr>
        <w:t>discriminator</w:t>
      </w:r>
      <w:bookmarkEnd w:id="53"/>
      <w:bookmarkEnd w:id="54"/>
      <w:r>
        <w:rPr>
          <w:rFonts w:hint="eastAsia"/>
          <w:szCs w:val="20"/>
        </w:rPr>
        <w:t xml:space="preserve"> </w:t>
      </w:r>
      <w:bookmarkEnd w:id="55"/>
      <w:r>
        <w:rPr>
          <w:rFonts w:hint="eastAsia"/>
          <w:szCs w:val="20"/>
        </w:rPr>
        <w:t>includes:</w:t>
      </w:r>
    </w:p>
    <w:p w:rsidR="005B3F43" w:rsidRDefault="002A30AC">
      <w:pPr>
        <w:spacing w:before="120" w:line="276" w:lineRule="auto"/>
        <w:rPr>
          <w:rFonts w:hAnsi="Cambria Math"/>
          <w:szCs w:val="20"/>
        </w:rPr>
      </w:pPr>
      <w:bookmarkStart w:id="56" w:name="OLE_LINK75"/>
      <w:r>
        <w:rPr>
          <w:rFonts w:hint="eastAsia"/>
          <w:b/>
          <w:bCs/>
          <w:szCs w:val="20"/>
        </w:rPr>
        <w:t xml:space="preserve">Step 1: </w:t>
      </w:r>
      <w:r>
        <w:rPr>
          <w:rFonts w:hint="eastAsia"/>
          <w:szCs w:val="20"/>
        </w:rPr>
        <w:t>2FSK signal transmitted on a frequency carrier firstl</w:t>
      </w:r>
      <w:r>
        <w:rPr>
          <w:rFonts w:hint="eastAsia"/>
          <w:szCs w:val="20"/>
        </w:rPr>
        <w:t>y go</w:t>
      </w:r>
      <w:r>
        <w:rPr>
          <w:szCs w:val="20"/>
        </w:rPr>
        <w:t>es</w:t>
      </w:r>
      <w:r>
        <w:rPr>
          <w:rFonts w:hint="eastAsia"/>
          <w:szCs w:val="20"/>
        </w:rPr>
        <w:t xml:space="preserve"> through a BPF </w:t>
      </w:r>
      <w:r>
        <w:rPr>
          <w:szCs w:val="20"/>
        </w:rPr>
        <w:t>where</w:t>
      </w:r>
      <w:r>
        <w:rPr>
          <w:rFonts w:hint="eastAsia"/>
          <w:szCs w:val="20"/>
        </w:rPr>
        <w:t xml:space="preserve"> central frequency equals to the transmitting frequency band, thus the 2FSK signal is transferred to a FM signal defined as </w:t>
      </w:r>
      <w:bookmarkStart w:id="57" w:name="OLE_LINK32"/>
      <w:bookmarkStart w:id="58" w:name="OLE_LINK39"/>
      <m:oMath>
        <m:r>
          <m:rPr>
            <m:sty m:val="p"/>
          </m:rPr>
          <w:rPr>
            <w:rFonts w:ascii="Cambria Math" w:hAnsi="Cambria Math" w:hint="eastAsia"/>
            <w:szCs w:val="20"/>
          </w:rPr>
          <m:t>s</m:t>
        </m:r>
        <m:r>
          <m:rPr>
            <m:sty m:val="p"/>
          </m:rPr>
          <w:rPr>
            <w:rFonts w:ascii="Cambria Math" w:hAnsi="Cambria Math"/>
            <w:szCs w:val="20"/>
          </w:rPr>
          <m:t>(t)</m:t>
        </m:r>
        <w:bookmarkEnd w:id="57"/>
        <m:r>
          <m:rPr>
            <m:sty m:val="p"/>
          </m:rPr>
          <w:rPr>
            <w:rFonts w:ascii="Cambria Math" w:hAnsi="Cambria Math"/>
            <w:szCs w:val="20"/>
          </w:rPr>
          <m:t>=Acos(2π</m:t>
        </m:r>
        <m:sSub>
          <m:sSubPr>
            <m:ctrlPr>
              <w:rPr>
                <w:rFonts w:ascii="Cambria Math" w:hAnsi="Cambria Math"/>
                <w:szCs w:val="20"/>
              </w:rPr>
            </m:ctrlPr>
          </m:sSubPr>
          <m:e>
            <w:bookmarkStart w:id="59" w:name="OLE_LINK40"/>
            <m:r>
              <m:rPr>
                <m:sty m:val="p"/>
              </m:rPr>
              <w:rPr>
                <w:rFonts w:ascii="Cambria Math" w:hAnsi="Cambria Math"/>
                <w:szCs w:val="20"/>
              </w:rPr>
              <m:t>(f</m:t>
            </m:r>
          </m:e>
          <m:sub>
            <m:r>
              <m:rPr>
                <m:sty m:val="p"/>
              </m:rPr>
              <w:rPr>
                <w:rFonts w:ascii="Cambria Math" w:hAnsi="Cambria Math"/>
                <w:szCs w:val="20"/>
              </w:rPr>
              <m:t>ref</m:t>
            </m:r>
            <w:bookmarkEnd w:id="59"/>
          </m:sub>
        </m:sSub>
        <m:r>
          <m:rPr>
            <m:sty m:val="p"/>
          </m:rPr>
          <w:rPr>
            <w:rFonts w:ascii="Cambria Math" w:hAnsi="Cambria Math"/>
            <w:szCs w:val="20"/>
          </w:rPr>
          <m:t>+f)t)</m:t>
        </m:r>
      </m:oMath>
      <w:bookmarkEnd w:id="58"/>
      <w:r>
        <w:rPr>
          <w:rFonts w:hAnsi="Cambria Math" w:hint="eastAsia"/>
          <w:szCs w:val="20"/>
        </w:rPr>
        <w:t xml:space="preserve">, where </w:t>
      </w:r>
      <m:oMath>
        <m:sSub>
          <m:sSubPr>
            <m:ctrlPr>
              <w:rPr>
                <w:rFonts w:ascii="Cambria Math" w:hAnsi="Cambria Math"/>
                <w:szCs w:val="20"/>
              </w:rPr>
            </m:ctrlPr>
          </m:sSubPr>
          <m:e>
            <w:bookmarkStart w:id="60" w:name="OLE_LINK41"/>
            <m:r>
              <m:rPr>
                <m:sty m:val="p"/>
              </m:rPr>
              <w:rPr>
                <w:rFonts w:ascii="Cambria Math" w:hAnsi="Cambria Math"/>
                <w:szCs w:val="20"/>
              </w:rPr>
              <m:t>f</m:t>
            </m:r>
          </m:e>
          <m:sub>
            <m:r>
              <m:rPr>
                <m:sty m:val="p"/>
              </m:rPr>
              <w:rPr>
                <w:rFonts w:ascii="Cambria Math" w:hAnsi="Cambria Math"/>
                <w:szCs w:val="20"/>
              </w:rPr>
              <m:t>ref</m:t>
            </m:r>
            <w:bookmarkEnd w:id="60"/>
          </m:sub>
        </m:sSub>
      </m:oMath>
      <w:r>
        <w:rPr>
          <w:rFonts w:hAnsi="Cambria Math" w:hint="eastAsia"/>
          <w:szCs w:val="20"/>
        </w:rPr>
        <w:t xml:space="preserve"> is a reference frequency, f is a variable frequency and for 2FSK </w:t>
      </w:r>
      <w:bookmarkStart w:id="61" w:name="OLE_LINK70"/>
      <w:r>
        <w:rPr>
          <w:rFonts w:hAnsi="Cambria Math" w:hint="eastAsia"/>
          <w:szCs w:val="20"/>
        </w:rPr>
        <w:t xml:space="preserve">f = </w:t>
      </w:r>
      <m:oMath>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1</m:t>
            </m:r>
          </m:sub>
        </m:sSub>
      </m:oMath>
      <w:r>
        <w:rPr>
          <w:rFonts w:hAnsi="Cambria Math" w:hint="eastAsia"/>
          <w:szCs w:val="20"/>
        </w:rPr>
        <w:t xml:space="preserve"> or </w:t>
      </w:r>
      <m:oMath>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2</m:t>
            </m:r>
          </m:sub>
        </m:sSub>
      </m:oMath>
      <w:r>
        <w:rPr>
          <w:rFonts w:hAnsi="Cambria Math" w:hint="eastAsia"/>
          <w:szCs w:val="20"/>
        </w:rPr>
        <w:t>wh</w:t>
      </w:r>
      <w:bookmarkEnd w:id="61"/>
      <w:r>
        <w:rPr>
          <w:rFonts w:hAnsi="Cambria Math" w:hint="eastAsia"/>
          <w:szCs w:val="20"/>
        </w:rPr>
        <w:t>ich are frequency carriers of 2FSK transmissi</w:t>
      </w:r>
      <w:bookmarkEnd w:id="56"/>
      <w:r>
        <w:rPr>
          <w:rFonts w:hAnsi="Cambria Math" w:hint="eastAsia"/>
          <w:szCs w:val="20"/>
        </w:rPr>
        <w:t>on.</w:t>
      </w:r>
    </w:p>
    <w:p w:rsidR="005B3F43" w:rsidRDefault="002A30AC">
      <w:pPr>
        <w:spacing w:before="120" w:line="276" w:lineRule="auto"/>
        <w:rPr>
          <w:szCs w:val="20"/>
        </w:rPr>
      </w:pPr>
      <w:r>
        <w:rPr>
          <w:rFonts w:hint="eastAsia"/>
          <w:b/>
          <w:bCs/>
          <w:szCs w:val="20"/>
        </w:rPr>
        <w:t xml:space="preserve">Step 2: </w:t>
      </w:r>
      <w:r>
        <w:rPr>
          <w:rFonts w:hint="eastAsia"/>
          <w:szCs w:val="20"/>
        </w:rPr>
        <w:t xml:space="preserve">FM signal, </w:t>
      </w:r>
      <m:oMath>
        <m:r>
          <m:rPr>
            <m:sty m:val="p"/>
          </m:rPr>
          <w:rPr>
            <w:rFonts w:ascii="Cambria Math" w:hAnsi="Cambria Math" w:hint="eastAsia"/>
            <w:szCs w:val="20"/>
          </w:rPr>
          <m:t>s</m:t>
        </m:r>
        <m:r>
          <m:rPr>
            <m:sty m:val="p"/>
          </m:rPr>
          <w:rPr>
            <w:rFonts w:ascii="Cambria Math" w:hAnsi="Cambria Math"/>
            <w:szCs w:val="20"/>
          </w:rPr>
          <m:t>(t)</m:t>
        </m:r>
      </m:oMath>
      <w:r>
        <w:rPr>
          <w:rFonts w:hint="eastAsia"/>
          <w:szCs w:val="20"/>
        </w:rPr>
        <w:t xml:space="preserve">, is divided into two copies. One copy is directly sent to Mixer, another copy is sent to the Mixer after a time delay, </w:t>
      </w:r>
      <m:oMath>
        <m:r>
          <m:rPr>
            <m:sty m:val="p"/>
          </m:rPr>
          <w:rPr>
            <w:rFonts w:ascii="Cambria Math" w:hAnsi="Cambria Math"/>
            <w:szCs w:val="20"/>
          </w:rPr>
          <m:t>τ</m:t>
        </m:r>
      </m:oMath>
      <w:r>
        <w:rPr>
          <w:rFonts w:hint="eastAsia"/>
          <w:szCs w:val="20"/>
        </w:rPr>
        <w:t>. After that, the output signal of the Mixer</w:t>
      </w:r>
      <w:bookmarkStart w:id="62" w:name="OLE_LINK49"/>
      <w:r>
        <w:rPr>
          <w:rFonts w:hint="eastAsia"/>
          <w:szCs w:val="20"/>
        </w:rPr>
        <w:t xml:space="preserve"> is </w:t>
      </w:r>
      <w:bookmarkStart w:id="63" w:name="OLE_LINK45"/>
      <m:oMath>
        <m:r>
          <m:rPr>
            <m:sty m:val="p"/>
          </m:rPr>
          <w:rPr>
            <w:rFonts w:ascii="Cambria Math" w:hAnsi="Cambria Math"/>
            <w:szCs w:val="20"/>
          </w:rPr>
          <m:t>y(t)</m:t>
        </m:r>
      </m:oMath>
      <w:bookmarkEnd w:id="63"/>
      <w:r>
        <w:rPr>
          <w:rFonts w:hAnsi="Cambria Math" w:hint="eastAsia"/>
          <w:szCs w:val="20"/>
        </w:rPr>
        <w:t>, w</w:t>
      </w:r>
      <w:r>
        <w:rPr>
          <w:rFonts w:hAnsi="Cambria Math" w:hint="eastAsia"/>
          <w:szCs w:val="20"/>
        </w:rPr>
        <w:t>here</w:t>
      </w:r>
    </w:p>
    <w:bookmarkEnd w:id="62"/>
    <w:p w:rsidR="005B3F43" w:rsidRDefault="002A30AC">
      <w:pPr>
        <w:spacing w:before="120" w:line="276" w:lineRule="auto"/>
        <w:rPr>
          <w:rFonts w:hAnsi="Cambria Math"/>
          <w:szCs w:val="20"/>
        </w:rPr>
      </w:pPr>
      <m:oMathPara>
        <m:oMath>
          <m:r>
            <m:rPr>
              <m:sty m:val="p"/>
            </m:rPr>
            <w:rPr>
              <w:rFonts w:ascii="Cambria Math" w:hAnsi="Cambria Math"/>
              <w:szCs w:val="20"/>
            </w:rPr>
            <m:t>y(t)=</m:t>
          </m:r>
          <w:bookmarkStart w:id="64" w:name="OLE_LINK43"/>
          <m:r>
            <m:rPr>
              <m:sty m:val="p"/>
            </m:rPr>
            <w:rPr>
              <w:rFonts w:ascii="Cambria Math" w:hAnsi="Cambria Math"/>
              <w:szCs w:val="20"/>
            </w:rPr>
            <m:t>Acos(2π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+f)t)</m:t>
          </m:r>
          <w:bookmarkEnd w:id="64"/>
          <m:r>
            <m:rPr>
              <m:sty m:val="p"/>
            </m:rPr>
            <w:rPr>
              <w:rFonts w:ascii="Cambria Math" w:hAnsi="Cambria Math"/>
              <w:szCs w:val="20"/>
            </w:rPr>
            <m:t>×Acos(2π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+f)(t-</m:t>
          </m:r>
          <w:bookmarkStart w:id="65" w:name="OLE_LINK48"/>
          <m:r>
            <m:rPr>
              <m:sty m:val="p"/>
            </m:rPr>
            <w:rPr>
              <w:rFonts w:ascii="Cambria Math" w:hAnsi="Cambria Math"/>
              <w:szCs w:val="20"/>
            </w:rPr>
            <m:t>τ</m:t>
          </m:r>
          <w:bookmarkEnd w:id="65"/>
          <m:r>
            <m:rPr>
              <m:sty m:val="p"/>
            </m:rPr>
            <w:rPr>
              <w:rFonts w:ascii="Cambria Math" w:hAnsi="Cambria Math"/>
              <w:szCs w:val="20"/>
            </w:rPr>
            <m:t>))</m:t>
          </m:r>
        </m:oMath>
      </m:oMathPara>
    </w:p>
    <w:p w:rsidR="005B3F43" w:rsidRDefault="002A30AC">
      <w:pPr>
        <w:spacing w:before="120" w:line="276" w:lineRule="auto"/>
        <w:jc w:val="center"/>
        <w:rPr>
          <w:szCs w:val="20"/>
        </w:rPr>
      </w:pPr>
      <w:r>
        <w:rPr>
          <w:rFonts w:hAnsi="Cambria Math" w:hint="eastAsia"/>
          <w:szCs w:val="20"/>
        </w:rPr>
        <w:t>=</w:t>
      </w:r>
      <w:bookmarkStart w:id="66" w:name="OLE_LINK50"/>
      <m:oMath>
        <m:sSup>
          <m:sSupPr>
            <m:ctrlPr>
              <w:rPr>
                <w:rFonts w:ascii="Cambria Math" w:hAnsi="Cambria Math"/>
                <w:szCs w:val="20"/>
              </w:rPr>
            </m:ctrlPr>
          </m:sSupPr>
          <m:e>
            <m:r>
              <m:rPr>
                <m:sty m:val="p"/>
              </m:rPr>
              <w:rPr>
                <w:rFonts w:ascii="Cambria Math" w:hAnsi="Cambria Math"/>
                <w:szCs w:val="20"/>
              </w:rPr>
              <m:t>A</m:t>
            </m:r>
          </m:e>
          <m:sup>
            <m:r>
              <m:rPr>
                <m:sty m:val="p"/>
              </m:rPr>
              <w:rPr>
                <w:rFonts w:ascii="Cambria Math" w:hAnsi="Cambria Math"/>
                <w:szCs w:val="20"/>
              </w:rPr>
              <m:t>2</m:t>
            </m:r>
          </m:sup>
        </m:sSup>
        <m:r>
          <m:rPr>
            <m:sty m:val="p"/>
          </m:rPr>
          <w:rPr>
            <w:rFonts w:ascii="Cambria Math" w:hAnsi="Cambria Math"/>
            <w:szCs w:val="20"/>
          </w:rPr>
          <m:t>/2×cos(2π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+f)τ)</m:t>
        </m:r>
      </m:oMath>
      <w:bookmarkEnd w:id="66"/>
      <w:r>
        <w:rPr>
          <w:rFonts w:hAnsi="Cambria Math" w:hint="eastAsia"/>
          <w:szCs w:val="20"/>
        </w:rPr>
        <w:t>+</w:t>
      </w:r>
      <m:oMath>
        <m:sSup>
          <m:sSupPr>
            <m:ctrlPr>
              <w:rPr>
                <w:rFonts w:ascii="Cambria Math" w:hAnsi="Cambria Math"/>
                <w:szCs w:val="20"/>
              </w:rPr>
            </m:ctrlPr>
          </m:sSupPr>
          <m:e>
            <m:r>
              <m:rPr>
                <m:sty m:val="p"/>
              </m:rPr>
              <w:rPr>
                <w:rFonts w:ascii="Cambria Math" w:hAnsi="Cambria Math"/>
                <w:szCs w:val="20"/>
              </w:rPr>
              <m:t>A</m:t>
            </m:r>
          </m:e>
          <m:sup>
            <m:r>
              <m:rPr>
                <m:sty m:val="p"/>
              </m:rPr>
              <w:rPr>
                <w:rFonts w:ascii="Cambria Math" w:hAnsi="Cambria Math"/>
                <w:szCs w:val="20"/>
              </w:rPr>
              <m:t>2</m:t>
            </m:r>
          </m:sup>
        </m:sSup>
        <m:r>
          <m:rPr>
            <m:sty m:val="p"/>
          </m:rPr>
          <w:rPr>
            <w:rFonts w:ascii="Cambria Math" w:hAnsi="Cambria Math"/>
            <w:szCs w:val="20"/>
          </w:rPr>
          <m:t>/2×cos(2×</m:t>
        </m:r>
        <w:bookmarkStart w:id="67" w:name="OLE_LINK44"/>
        <m:r>
          <m:rPr>
            <m:sty m:val="p"/>
          </m:rPr>
          <w:rPr>
            <w:rFonts w:ascii="Cambria Math" w:hAnsi="Cambria Math"/>
            <w:szCs w:val="20"/>
          </w:rPr>
          <m:t>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+f)t</m:t>
        </m:r>
        <w:bookmarkEnd w:id="67"/>
        <m:r>
          <m:rPr>
            <m:sty m:val="p"/>
          </m:rPr>
          <w:rPr>
            <w:rFonts w:ascii="Cambria Math" w:hAnsi="Cambria Math"/>
            <w:szCs w:val="20"/>
          </w:rPr>
          <m:t>-2π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+f)τ)</m:t>
        </m:r>
      </m:oMath>
    </w:p>
    <w:p w:rsidR="005B3F43" w:rsidRDefault="002A30AC">
      <w:pPr>
        <w:spacing w:before="120" w:line="276" w:lineRule="auto"/>
        <w:rPr>
          <w:szCs w:val="20"/>
        </w:rPr>
      </w:pPr>
      <w:r>
        <w:rPr>
          <w:rFonts w:hint="eastAsia"/>
          <w:b/>
          <w:bCs/>
          <w:szCs w:val="20"/>
        </w:rPr>
        <w:t xml:space="preserve">Step 3: </w:t>
      </w:r>
      <w:r>
        <w:rPr>
          <w:rFonts w:hint="eastAsia"/>
          <w:szCs w:val="20"/>
        </w:rPr>
        <w:t xml:space="preserve">Then </w:t>
      </w:r>
      <m:oMath>
        <m:r>
          <m:rPr>
            <m:sty m:val="p"/>
          </m:rPr>
          <w:rPr>
            <w:rFonts w:ascii="Cambria Math" w:hAnsi="Cambria Math"/>
            <w:szCs w:val="20"/>
          </w:rPr>
          <m:t>y(t)</m:t>
        </m:r>
      </m:oMath>
      <w:r>
        <w:rPr>
          <w:rFonts w:ascii="Cambria Math" w:hAnsi="Cambria Math" w:hint="eastAsia"/>
          <w:szCs w:val="20"/>
        </w:rPr>
        <w:t xml:space="preserve"> </w:t>
      </w:r>
      <w:r>
        <w:rPr>
          <w:rFonts w:hint="eastAsia"/>
          <w:szCs w:val="20"/>
        </w:rPr>
        <w:t>passes a</w:t>
      </w:r>
      <w:r>
        <w:rPr>
          <w:szCs w:val="20"/>
        </w:rPr>
        <w:t>n</w:t>
      </w:r>
      <w:r>
        <w:rPr>
          <w:rFonts w:hint="eastAsia"/>
          <w:szCs w:val="20"/>
        </w:rPr>
        <w:t xml:space="preserve"> LPF and higher frequency is filtered out, the output signal is </w:t>
      </w:r>
      <w:bookmarkStart w:id="68" w:name="OLE_LINK51"/>
      <m:oMath>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1</m:t>
            </m:r>
          </m:sub>
        </m:sSub>
        <m:r>
          <m:rPr>
            <m:sty m:val="p"/>
          </m:rPr>
          <w:rPr>
            <w:rFonts w:ascii="Cambria Math" w:hAnsi="Cambria Math"/>
            <w:szCs w:val="20"/>
          </w:rPr>
          <m:t>(f)</m:t>
        </m:r>
      </m:oMath>
      <w:bookmarkEnd w:id="68"/>
      <w:r>
        <w:rPr>
          <w:rFonts w:hAnsi="Cambria Math" w:hint="eastAsia"/>
          <w:szCs w:val="20"/>
        </w:rPr>
        <w:t>, where</w:t>
      </w:r>
    </w:p>
    <w:bookmarkStart w:id="69" w:name="OLE_LINK53"/>
    <w:p w:rsidR="005B3F43" w:rsidRDefault="002A30AC">
      <w:pPr>
        <w:spacing w:before="120" w:line="276" w:lineRule="auto"/>
        <w:rPr>
          <w:szCs w:val="20"/>
        </w:rPr>
      </w:pPr>
      <m:oMathPara>
        <m:oMath>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1</m:t>
              </m:r>
            </m:sub>
          </m:sSub>
          <m:r>
            <m:rPr>
              <m:sty m:val="p"/>
            </m:rPr>
            <w:rPr>
              <w:rFonts w:ascii="Cambria Math" w:hAnsi="Cambria Math"/>
              <w:szCs w:val="20"/>
            </w:rPr>
            <m:t xml:space="preserve">(f) = </m:t>
          </m:r>
          <m:sSup>
            <m:sSupPr>
              <m:ctrlPr>
                <w:rPr>
                  <w:rFonts w:ascii="Cambria Math" w:hAnsi="Cambria Math"/>
                  <w:szCs w:val="20"/>
                </w:rPr>
              </m:ctrlPr>
            </m:sSupPr>
            <m:e>
              <m:r>
                <m:rPr>
                  <m:sty m:val="p"/>
                </m:rPr>
                <w:rPr>
                  <w:rFonts w:ascii="Cambria Math" w:hAnsi="Cambria Math"/>
                  <w:szCs w:val="20"/>
                </w:rPr>
                <m:t>A</m:t>
              </m:r>
            </m:e>
            <m:sup>
              <m:r>
                <m:rPr>
                  <m:sty m:val="p"/>
                </m:rPr>
                <w:rPr>
                  <w:rFonts w:ascii="Cambria Math" w:hAnsi="Cambria Math"/>
                  <w:szCs w:val="20"/>
                </w:rPr>
                <m:t>2</m:t>
              </m:r>
            </m:sup>
          </m:sSup>
          <m:r>
            <m:rPr>
              <m:sty m:val="p"/>
            </m:rPr>
            <w:rPr>
              <w:rFonts w:ascii="Cambria Math" w:hAnsi="Cambria Math"/>
              <w:szCs w:val="20"/>
            </w:rPr>
            <m:t>/2×cos(2π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m:t>
          </m:r>
          <w:bookmarkStart w:id="70" w:name="OLE_LINK47"/>
          <m:r>
            <m:rPr>
              <m:sty m:val="p"/>
            </m:rPr>
            <w:rPr>
              <w:rFonts w:ascii="Cambria Math" w:hAnsi="Cambria Math"/>
              <w:szCs w:val="20"/>
            </w:rPr>
            <m:t>f</m:t>
          </m:r>
          <w:bookmarkEnd w:id="70"/>
          <m:r>
            <m:rPr>
              <m:sty m:val="p"/>
            </m:rPr>
            <w:rPr>
              <w:rFonts w:ascii="Cambria Math" w:hAnsi="Cambria Math"/>
              <w:szCs w:val="20"/>
            </w:rPr>
            <m:t>)τ)</m:t>
          </m:r>
        </m:oMath>
      </m:oMathPara>
    </w:p>
    <w:bookmarkEnd w:id="69"/>
    <w:p w:rsidR="005B3F43" w:rsidRDefault="002A30AC">
      <w:pPr>
        <w:spacing w:before="120" w:line="276" w:lineRule="auto"/>
        <w:rPr>
          <w:szCs w:val="20"/>
        </w:rPr>
      </w:pPr>
      <w:r>
        <w:rPr>
          <w:rFonts w:hint="eastAsia"/>
          <w:szCs w:val="20"/>
        </w:rPr>
        <w:t xml:space="preserve">From this formula, it can be seen that </w:t>
      </w:r>
      <m:oMath>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1</m:t>
            </m:r>
          </m:sub>
        </m:sSub>
        <m:r>
          <m:rPr>
            <m:sty m:val="p"/>
          </m:rPr>
          <w:rPr>
            <w:rFonts w:ascii="Cambria Math" w:hAnsi="Cambria Math"/>
            <w:szCs w:val="20"/>
          </w:rPr>
          <m:t xml:space="preserve">(f) </m:t>
        </m:r>
      </m:oMath>
      <w:r>
        <w:rPr>
          <w:rFonts w:hint="eastAsia"/>
          <w:szCs w:val="20"/>
        </w:rPr>
        <w:t xml:space="preserve">is a value of amplitude and is a function of variable </w:t>
      </w:r>
      <m:oMath>
        <m:r>
          <m:rPr>
            <m:sty m:val="p"/>
          </m:rPr>
          <w:rPr>
            <w:rFonts w:ascii="Cambria Math" w:hAnsi="Cambria Math"/>
            <w:szCs w:val="20"/>
          </w:rPr>
          <m:t>f</m:t>
        </m:r>
      </m:oMath>
      <w:r>
        <w:rPr>
          <w:rFonts w:hAnsi="Cambria Math" w:hint="eastAsia"/>
          <w:szCs w:val="20"/>
        </w:rPr>
        <w:t>. Moreover, the function is not linear. In order to get a linear function for</w:t>
      </w:r>
      <w:bookmarkStart w:id="71" w:name="OLE_LINK63"/>
      <w:r>
        <w:rPr>
          <w:rFonts w:hAnsi="Cambria Math" w:hint="eastAsia"/>
          <w:szCs w:val="20"/>
        </w:rPr>
        <w:t xml:space="preserve"> good</w:t>
      </w:r>
      <w:bookmarkStart w:id="72" w:name="OLE_LINK68"/>
      <w:r>
        <w:rPr>
          <w:rFonts w:hAnsi="Cambria Math" w:hint="eastAsia"/>
          <w:szCs w:val="20"/>
        </w:rPr>
        <w:t xml:space="preserve"> performance </w:t>
      </w:r>
      <w:r>
        <w:rPr>
          <w:rFonts w:hAnsi="Cambria Math"/>
          <w:szCs w:val="20"/>
        </w:rPr>
        <w:t>of</w:t>
      </w:r>
      <w:r>
        <w:rPr>
          <w:rFonts w:hAnsi="Cambria Math" w:hint="eastAsia"/>
          <w:szCs w:val="20"/>
        </w:rPr>
        <w:t xml:space="preserve"> FM to AM</w:t>
      </w:r>
      <w:bookmarkEnd w:id="71"/>
      <w:bookmarkEnd w:id="72"/>
      <w:r>
        <w:rPr>
          <w:rFonts w:hAnsi="Cambria Math"/>
          <w:szCs w:val="20"/>
        </w:rPr>
        <w:t xml:space="preserve"> conversion</w:t>
      </w:r>
      <w:r>
        <w:rPr>
          <w:rFonts w:hAnsi="Cambria Math" w:hint="eastAsia"/>
          <w:szCs w:val="20"/>
        </w:rPr>
        <w:t xml:space="preserve">, </w:t>
      </w:r>
      <w:r>
        <w:rPr>
          <w:rFonts w:hAnsi="Cambria Math"/>
          <w:szCs w:val="20"/>
        </w:rPr>
        <w:t>proper</w:t>
      </w:r>
      <w:r>
        <w:rPr>
          <w:rFonts w:hAnsi="Cambria Math" w:hint="eastAsia"/>
          <w:szCs w:val="20"/>
        </w:rPr>
        <w:t xml:space="preserve"> assumptions and careful select</w:t>
      </w:r>
      <w:r>
        <w:rPr>
          <w:rFonts w:hAnsi="Cambria Math" w:hint="eastAsia"/>
          <w:szCs w:val="20"/>
        </w:rPr>
        <w:t xml:space="preserve">ion of the value of </w:t>
      </w:r>
      <w:bookmarkStart w:id="73" w:name="OLE_LINK52"/>
      <m:oMath>
        <m:r>
          <m:rPr>
            <m:sty m:val="p"/>
          </m:rPr>
          <w:rPr>
            <w:rFonts w:ascii="Cambria Math" w:hAnsi="Cambria Math"/>
            <w:szCs w:val="20"/>
          </w:rPr>
          <m:t>τ</m:t>
        </m:r>
      </m:oMath>
      <w:r>
        <w:rPr>
          <w:rFonts w:hAnsi="Cambria Math" w:hint="eastAsia"/>
          <w:szCs w:val="20"/>
        </w:rPr>
        <w:t xml:space="preserve"> </w:t>
      </w:r>
      <w:bookmarkEnd w:id="73"/>
      <w:r>
        <w:rPr>
          <w:rFonts w:hAnsi="Cambria Math" w:hint="eastAsia"/>
          <w:szCs w:val="20"/>
        </w:rPr>
        <w:t>should be done firstly.</w:t>
      </w:r>
    </w:p>
    <w:p w:rsidR="005B3F43" w:rsidRDefault="002A30AC">
      <w:pPr>
        <w:spacing w:before="120" w:line="276" w:lineRule="auto"/>
        <w:rPr>
          <w:rFonts w:hAnsi="Cambria Math"/>
          <w:szCs w:val="20"/>
        </w:rPr>
      </w:pPr>
      <w:bookmarkStart w:id="74" w:name="OLE_LINK65"/>
      <w:bookmarkStart w:id="75" w:name="OLE_LINK46"/>
      <w:r>
        <w:rPr>
          <w:rFonts w:hint="eastAsia"/>
          <w:szCs w:val="20"/>
        </w:rPr>
        <w:t xml:space="preserve">Assumption 1: Carefully select the value of </w:t>
      </w:r>
      <w:bookmarkStart w:id="76" w:name="OLE_LINK64"/>
      <m:oMath>
        <m:r>
          <m:rPr>
            <m:sty m:val="p"/>
          </m:rPr>
          <w:rPr>
            <w:rFonts w:ascii="Cambria Math" w:hAnsi="Cambria Math"/>
            <w:szCs w:val="20"/>
          </w:rPr>
          <m:t>τ</m:t>
        </m:r>
      </m:oMath>
      <w:bookmarkEnd w:id="76"/>
      <w:r>
        <w:rPr>
          <w:rFonts w:hint="eastAsia"/>
          <w:szCs w:val="20"/>
        </w:rPr>
        <w:t>, to make</w:t>
      </w:r>
      <w:r>
        <w:rPr>
          <w:szCs w:val="20"/>
        </w:rPr>
        <w:t xml:space="preserve"> sure</w:t>
      </w:r>
      <w:r>
        <w:rPr>
          <w:rFonts w:hint="eastAsia"/>
          <w:szCs w:val="20"/>
        </w:rPr>
        <w:t xml:space="preserve"> </w:t>
      </w:r>
      <w:bookmarkStart w:id="77" w:name="OLE_LINK54"/>
      <m:oMath>
        <m:r>
          <m:rPr>
            <m:sty m:val="p"/>
          </m:rPr>
          <w:rPr>
            <w:rFonts w:ascii="Cambria Math" w:hAnsi="Cambria Math"/>
            <w:szCs w:val="20"/>
          </w:rPr>
          <m:t>cos(2π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τ)=0</m:t>
        </m:r>
      </m:oMath>
      <w:bookmarkEnd w:id="74"/>
      <w:bookmarkEnd w:id="77"/>
      <w:r>
        <w:rPr>
          <w:rFonts w:hAnsi="Cambria Math" w:hint="eastAsia"/>
          <w:szCs w:val="20"/>
        </w:rPr>
        <w:t xml:space="preserve">, then </w:t>
      </w:r>
      <m:oMath>
        <m:r>
          <m:rPr>
            <m:sty m:val="p"/>
          </m:rPr>
          <w:rPr>
            <w:rFonts w:ascii="Cambria Math" w:hAnsi="Cambria Math"/>
            <w:szCs w:val="20"/>
          </w:rPr>
          <m:t>sin(</m:t>
        </m:r>
        <w:bookmarkStart w:id="78" w:name="OLE_LINK55"/>
        <m:r>
          <m:rPr>
            <m:sty m:val="p"/>
          </m:rPr>
          <w:rPr>
            <w:rFonts w:ascii="Cambria Math" w:hAnsi="Cambria Math"/>
            <w:szCs w:val="20"/>
          </w:rPr>
          <m:t>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τ</m:t>
        </m:r>
        <w:bookmarkEnd w:id="78"/>
        <m:r>
          <m:rPr>
            <m:sty m:val="p"/>
          </m:rPr>
          <w:rPr>
            <w:rFonts w:ascii="Cambria Math" w:hAnsi="Cambria Math"/>
            <w:szCs w:val="20"/>
          </w:rPr>
          <m:t xml:space="preserve">)=±1 </m:t>
        </m:r>
      </m:oMath>
      <w:r>
        <w:rPr>
          <w:rFonts w:hAnsi="Cambria Math" w:hint="eastAsia"/>
          <w:szCs w:val="20"/>
        </w:rPr>
        <w:t xml:space="preserve">. Therefore, </w:t>
      </w:r>
    </w:p>
    <w:bookmarkStart w:id="79" w:name="OLE_LINK58"/>
    <w:p w:rsidR="005B3F43" w:rsidRDefault="002A30AC">
      <w:pPr>
        <w:spacing w:before="120" w:line="276" w:lineRule="auto"/>
        <w:rPr>
          <w:szCs w:val="20"/>
        </w:rPr>
      </w:pPr>
      <m:oMathPara>
        <m:oMath>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1</m:t>
              </m:r>
            </m:sub>
          </m:sSub>
          <m:r>
            <m:rPr>
              <m:sty m:val="p"/>
            </m:rPr>
            <w:rPr>
              <w:rFonts w:ascii="Cambria Math" w:hAnsi="Cambria Math"/>
              <w:szCs w:val="20"/>
            </w:rPr>
            <m:t xml:space="preserve">(f) =± </m:t>
          </m:r>
          <m:sSup>
            <m:sSupPr>
              <m:ctrlPr>
                <w:rPr>
                  <w:rFonts w:ascii="Cambria Math" w:hAnsi="Cambria Math"/>
                  <w:szCs w:val="20"/>
                </w:rPr>
              </m:ctrlPr>
            </m:sSupPr>
            <m:e>
              <m:r>
                <m:rPr>
                  <m:sty m:val="p"/>
                </m:rPr>
                <w:rPr>
                  <w:rFonts w:ascii="Cambria Math" w:hAnsi="Cambria Math"/>
                  <w:szCs w:val="20"/>
                </w:rPr>
                <m:t>A</m:t>
              </m:r>
            </m:e>
            <m:sup>
              <m:r>
                <m:rPr>
                  <m:sty m:val="p"/>
                </m:rPr>
                <w:rPr>
                  <w:rFonts w:ascii="Cambria Math" w:hAnsi="Cambria Math"/>
                  <w:szCs w:val="20"/>
                </w:rPr>
                <m:t>2</m:t>
              </m:r>
            </m:sup>
          </m:sSup>
          <m:r>
            <m:rPr>
              <m:sty m:val="p"/>
            </m:rPr>
            <w:rPr>
              <w:rFonts w:ascii="Cambria Math" w:hAnsi="Cambria Math"/>
              <w:szCs w:val="20"/>
            </w:rPr>
            <m:t>/2×sin(</m:t>
          </m:r>
          <w:bookmarkStart w:id="80" w:name="OLE_LINK56"/>
          <m:r>
            <m:rPr>
              <m:sty m:val="p"/>
            </m:rPr>
            <w:rPr>
              <w:rFonts w:ascii="Cambria Math" w:hAnsi="Cambria Math"/>
              <w:szCs w:val="20"/>
            </w:rPr>
            <m:t>2πfτ</m:t>
          </m:r>
          <w:bookmarkEnd w:id="80"/>
          <m:r>
            <m:rPr>
              <m:sty m:val="p"/>
            </m:rPr>
            <w:rPr>
              <w:rFonts w:ascii="Cambria Math" w:hAnsi="Cambria Math"/>
              <w:szCs w:val="20"/>
            </w:rPr>
            <m:t>)</m:t>
          </m:r>
        </m:oMath>
      </m:oMathPara>
      <w:bookmarkEnd w:id="79"/>
    </w:p>
    <w:p w:rsidR="005B3F43" w:rsidRDefault="002A30AC">
      <w:pPr>
        <w:spacing w:before="120" w:line="276" w:lineRule="auto"/>
        <w:rPr>
          <w:szCs w:val="20"/>
        </w:rPr>
      </w:pPr>
      <w:r>
        <w:rPr>
          <w:rFonts w:hint="eastAsia"/>
          <w:szCs w:val="20"/>
        </w:rPr>
        <w:t xml:space="preserve">Assumption 2: If </w:t>
      </w:r>
      <m:oMath>
        <m:r>
          <m:rPr>
            <m:sty m:val="p"/>
          </m:rPr>
          <w:rPr>
            <w:rFonts w:ascii="Cambria Math" w:hAnsi="Cambria Math"/>
            <w:szCs w:val="20"/>
          </w:rPr>
          <m:t>2πfτ≪1, then sin(</m:t>
        </m:r>
        <w:bookmarkStart w:id="81" w:name="OLE_LINK57"/>
        <m:r>
          <m:rPr>
            <m:sty m:val="p"/>
          </m:rPr>
          <w:rPr>
            <w:rFonts w:ascii="Cambria Math" w:hAnsi="Cambria Math"/>
            <w:szCs w:val="20"/>
          </w:rPr>
          <m:t>2πfτ</m:t>
        </m:r>
        <w:bookmarkEnd w:id="81"/>
        <m:r>
          <m:rPr>
            <m:sty m:val="p"/>
          </m:rPr>
          <w:rPr>
            <w:rFonts w:ascii="Cambria Math" w:hAnsi="Cambria Math"/>
            <w:szCs w:val="20"/>
          </w:rPr>
          <m:t>)≈2πfτ</m:t>
        </m:r>
      </m:oMath>
      <w:r>
        <w:rPr>
          <w:rFonts w:hAnsi="Cambria Math" w:hint="eastAsia"/>
          <w:szCs w:val="20"/>
        </w:rPr>
        <w:t>. Therefore,</w:t>
      </w:r>
    </w:p>
    <w:p w:rsidR="005B3F43" w:rsidRDefault="002A30AC">
      <w:pPr>
        <w:spacing w:before="120" w:line="276" w:lineRule="auto"/>
        <w:jc w:val="center"/>
        <w:rPr>
          <w:rFonts w:hAnsi="Cambria Math"/>
          <w:szCs w:val="20"/>
        </w:rPr>
      </w:pPr>
      <m:oMath>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1</m:t>
            </m:r>
          </m:sub>
        </m:sSub>
        <m:r>
          <m:rPr>
            <m:sty m:val="p"/>
          </m:rPr>
          <w:rPr>
            <w:rFonts w:ascii="Cambria Math" w:hAnsi="Cambria Math"/>
            <w:szCs w:val="20"/>
          </w:rPr>
          <m:t>(f) ≈</m:t>
        </m:r>
        <w:bookmarkStart w:id="82" w:name="OLE_LINK59"/>
        <m:r>
          <m:rPr>
            <m:sty m:val="p"/>
          </m:rPr>
          <w:rPr>
            <w:rFonts w:ascii="Cambria Math" w:hAnsi="Cambria Math"/>
            <w:szCs w:val="20"/>
          </w:rPr>
          <m:t xml:space="preserve">± </m:t>
        </m:r>
        <m:sSup>
          <m:sSupPr>
            <m:ctrlPr>
              <w:rPr>
                <w:rFonts w:ascii="Cambria Math" w:hAnsi="Cambria Math"/>
                <w:szCs w:val="20"/>
              </w:rPr>
            </m:ctrlPr>
          </m:sSupPr>
          <m:e>
            <m:r>
              <m:rPr>
                <m:sty m:val="p"/>
              </m:rPr>
              <w:rPr>
                <w:rFonts w:ascii="Cambria Math" w:hAnsi="Cambria Math"/>
                <w:szCs w:val="20"/>
              </w:rPr>
              <m:t>A</m:t>
            </m:r>
          </m:e>
          <m:sup>
            <m:r>
              <m:rPr>
                <m:sty m:val="p"/>
              </m:rPr>
              <w:rPr>
                <w:rFonts w:ascii="Cambria Math" w:hAnsi="Cambria Math"/>
                <w:szCs w:val="20"/>
              </w:rPr>
              <m:t>2</m:t>
            </m:r>
          </m:sup>
        </m:sSup>
        <m:r>
          <m:rPr>
            <m:sty m:val="p"/>
          </m:rPr>
          <w:rPr>
            <w:rFonts w:ascii="Cambria Math" w:hAnsi="Cambria Math"/>
            <w:szCs w:val="20"/>
          </w:rPr>
          <m:t>/2×2πfτ</m:t>
        </m:r>
      </m:oMath>
      <w:r>
        <w:rPr>
          <w:rFonts w:hAnsi="Cambria Math" w:hint="eastAsia"/>
          <w:szCs w:val="20"/>
        </w:rPr>
        <w:t xml:space="preserve"> </w:t>
      </w:r>
      <w:bookmarkEnd w:id="82"/>
      <w:r>
        <w:rPr>
          <w:rFonts w:hAnsi="Cambria Math" w:hint="eastAsia"/>
          <w:szCs w:val="20"/>
        </w:rPr>
        <w:t xml:space="preserve">= </w:t>
      </w:r>
      <m:oMath>
        <m:r>
          <m:rPr>
            <m:sty m:val="p"/>
          </m:rPr>
          <w:rPr>
            <w:rFonts w:ascii="Cambria Math" w:hAnsi="Cambria Math"/>
            <w:szCs w:val="20"/>
          </w:rPr>
          <m:t xml:space="preserve">± </m:t>
        </m:r>
        <m:sSup>
          <m:sSupPr>
            <m:ctrlPr>
              <w:rPr>
                <w:rFonts w:ascii="Cambria Math" w:hAnsi="Cambria Math"/>
                <w:szCs w:val="20"/>
              </w:rPr>
            </m:ctrlPr>
          </m:sSupPr>
          <m:e>
            <m:r>
              <m:rPr>
                <m:sty m:val="p"/>
              </m:rPr>
              <w:rPr>
                <w:rFonts w:ascii="Cambria Math" w:hAnsi="Cambria Math"/>
                <w:szCs w:val="20"/>
              </w:rPr>
              <m:t>A</m:t>
            </m:r>
          </m:e>
          <m:sup>
            <m:r>
              <m:rPr>
                <m:sty m:val="p"/>
              </m:rPr>
              <w:rPr>
                <w:rFonts w:ascii="Cambria Math" w:hAnsi="Cambria Math"/>
                <w:szCs w:val="20"/>
              </w:rPr>
              <m:t>2</m:t>
            </m:r>
          </m:sup>
        </m:sSup>
        <m:r>
          <m:rPr>
            <m:sty m:val="p"/>
          </m:rPr>
          <w:rPr>
            <w:rFonts w:ascii="Cambria Math" w:hAnsi="Cambria Math"/>
            <w:szCs w:val="20"/>
          </w:rPr>
          <m:t>π∙τ∙</m:t>
        </m:r>
        <w:bookmarkStart w:id="83" w:name="OLE_LINK60"/>
        <m:r>
          <m:rPr>
            <m:sty m:val="p"/>
          </m:rPr>
          <w:rPr>
            <w:rFonts w:ascii="Cambria Math" w:hAnsi="Cambria Math"/>
            <w:szCs w:val="20"/>
          </w:rPr>
          <m:t>f</m:t>
        </m:r>
      </m:oMath>
      <w:bookmarkEnd w:id="83"/>
    </w:p>
    <w:p w:rsidR="005B3F43" w:rsidRDefault="002A30AC">
      <w:pPr>
        <w:spacing w:before="120" w:line="276" w:lineRule="auto"/>
        <w:rPr>
          <w:rFonts w:hAnsi="Cambria Math"/>
          <w:szCs w:val="20"/>
        </w:rPr>
      </w:pPr>
      <w:proofErr w:type="gramStart"/>
      <w:r>
        <w:rPr>
          <w:rFonts w:hAnsi="Cambria Math" w:hint="eastAsia"/>
          <w:szCs w:val="20"/>
        </w:rPr>
        <w:t>So</w:t>
      </w:r>
      <w:proofErr w:type="gramEnd"/>
      <w:r>
        <w:rPr>
          <w:rFonts w:hAnsi="Cambria Math" w:hint="eastAsia"/>
          <w:szCs w:val="20"/>
        </w:rPr>
        <w:t xml:space="preserve"> based on Assumption 1 and Assumption 2, </w:t>
      </w:r>
      <m:oMath>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1</m:t>
            </m:r>
          </m:sub>
        </m:sSub>
        <m:r>
          <m:rPr>
            <m:sty m:val="p"/>
          </m:rPr>
          <w:rPr>
            <w:rFonts w:ascii="Cambria Math" w:hAnsi="Cambria Math"/>
            <w:szCs w:val="20"/>
          </w:rPr>
          <m:t xml:space="preserve">(f) </m:t>
        </m:r>
      </m:oMath>
      <w:r>
        <w:rPr>
          <w:rFonts w:hAnsi="Cambria Math" w:hint="eastAsia"/>
          <w:szCs w:val="20"/>
        </w:rPr>
        <w:t>becomes a linear function of frequency carrier</w:t>
      </w:r>
      <m:oMath>
        <m:r>
          <m:rPr>
            <m:sty m:val="p"/>
          </m:rPr>
          <w:rPr>
            <w:rFonts w:ascii="Cambria Math" w:hAnsi="Cambria Math"/>
            <w:szCs w:val="20"/>
          </w:rPr>
          <m:t xml:space="preserve"> f</m:t>
        </m:r>
      </m:oMath>
      <w:r>
        <w:rPr>
          <w:rFonts w:hAnsi="Cambria Math" w:hint="eastAsia"/>
          <w:szCs w:val="20"/>
        </w:rPr>
        <w:t>.</w:t>
      </w:r>
    </w:p>
    <w:p w:rsidR="005B3F43" w:rsidRDefault="002A30AC">
      <w:pPr>
        <w:spacing w:before="120" w:line="276" w:lineRule="auto"/>
        <w:rPr>
          <w:rFonts w:hAnsi="Cambria Math"/>
          <w:szCs w:val="20"/>
        </w:rPr>
      </w:pPr>
      <w:r>
        <w:rPr>
          <w:rFonts w:hAnsi="Cambria Math" w:hint="eastAsia"/>
          <w:b/>
          <w:bCs/>
          <w:i/>
          <w:iCs/>
          <w:szCs w:val="20"/>
        </w:rPr>
        <w:t xml:space="preserve">Observation 5: Regarding quadrature frequency </w:t>
      </w:r>
      <w:r>
        <w:rPr>
          <w:rFonts w:hAnsi="Cambria Math"/>
          <w:b/>
          <w:bCs/>
          <w:i/>
          <w:iCs/>
          <w:szCs w:val="20"/>
        </w:rPr>
        <w:t>discriminator</w:t>
      </w:r>
      <w:r>
        <w:rPr>
          <w:rFonts w:hint="eastAsia"/>
          <w:b/>
          <w:bCs/>
          <w:i/>
          <w:iCs/>
          <w:szCs w:val="20"/>
        </w:rPr>
        <w:t>, in order to get a</w:t>
      </w:r>
      <w:r>
        <w:rPr>
          <w:rFonts w:hAnsi="Cambria Math" w:hint="eastAsia"/>
          <w:b/>
          <w:bCs/>
          <w:i/>
          <w:iCs/>
          <w:szCs w:val="20"/>
        </w:rPr>
        <w:t xml:space="preserve"> good performance </w:t>
      </w:r>
      <w:r>
        <w:rPr>
          <w:rFonts w:hAnsi="Cambria Math"/>
          <w:b/>
          <w:bCs/>
          <w:i/>
          <w:iCs/>
          <w:szCs w:val="20"/>
        </w:rPr>
        <w:t>of</w:t>
      </w:r>
      <w:r>
        <w:rPr>
          <w:rFonts w:hAnsi="Cambria Math" w:hint="eastAsia"/>
          <w:b/>
          <w:bCs/>
          <w:i/>
          <w:iCs/>
          <w:szCs w:val="20"/>
        </w:rPr>
        <w:t xml:space="preserve"> FM to AM</w:t>
      </w:r>
      <w:r>
        <w:rPr>
          <w:rFonts w:hAnsi="Cambria Math"/>
          <w:b/>
          <w:bCs/>
          <w:i/>
          <w:iCs/>
          <w:szCs w:val="20"/>
        </w:rPr>
        <w:t xml:space="preserve"> conversion</w:t>
      </w:r>
      <w:r>
        <w:rPr>
          <w:rFonts w:hAnsi="Cambria Math" w:hint="eastAsia"/>
          <w:b/>
          <w:bCs/>
          <w:i/>
          <w:iCs/>
          <w:szCs w:val="20"/>
        </w:rPr>
        <w:t>, value of phase shift,</w:t>
      </w:r>
      <m:oMath>
        <m:r>
          <m:rPr>
            <m:sty m:val="bi"/>
          </m:rPr>
          <w:rPr>
            <w:rFonts w:ascii="Cambria Math" w:hAnsi="Cambria Math"/>
            <w:szCs w:val="20"/>
          </w:rPr>
          <m:t>τ</m:t>
        </m:r>
      </m:oMath>
      <w:r>
        <w:rPr>
          <w:rFonts w:hAnsi="Cambria Math" w:hint="eastAsia"/>
          <w:b/>
          <w:bCs/>
          <w:i/>
          <w:iCs/>
          <w:szCs w:val="20"/>
        </w:rPr>
        <w:t>,</w:t>
      </w:r>
      <w:r>
        <w:rPr>
          <w:rFonts w:hAnsi="Cambria Math" w:hint="eastAsia"/>
          <w:b/>
          <w:bCs/>
          <w:i/>
          <w:iCs/>
          <w:szCs w:val="20"/>
        </w:rPr>
        <w:t xml:space="preserve"> should be carefully selected to make</w:t>
      </w:r>
      <w:r>
        <w:rPr>
          <w:rFonts w:hAnsi="Cambria Math"/>
          <w:b/>
          <w:bCs/>
          <w:i/>
          <w:iCs/>
          <w:szCs w:val="20"/>
        </w:rPr>
        <w:t xml:space="preserve"> sure</w:t>
      </w:r>
      <w:r>
        <w:rPr>
          <w:rFonts w:hAnsi="Cambria Math" w:hint="eastAsia"/>
          <w:b/>
          <w:bCs/>
          <w:i/>
          <w:iCs/>
          <w:szCs w:val="20"/>
        </w:rPr>
        <w:t xml:space="preserve"> </w:t>
      </w:r>
      <m:oMath>
        <m:r>
          <m:rPr>
            <m:sty m:val="bi"/>
          </m:rPr>
          <w:rPr>
            <w:rFonts w:ascii="Cambria Math" w:hAnsi="Cambria Math"/>
            <w:szCs w:val="20"/>
          </w:rPr>
          <m:t>cos</m:t>
        </m:r>
        <m:r>
          <m:rPr>
            <m:sty m:val="bi"/>
          </m:rPr>
          <w:rPr>
            <w:rFonts w:ascii="Cambria Math" w:hAnsi="Cambria Math"/>
            <w:szCs w:val="20"/>
          </w:rPr>
          <m:t>(</m:t>
        </m:r>
        <m:r>
          <m:rPr>
            <m:sty m:val="bi"/>
          </m:rPr>
          <w:rPr>
            <w:rFonts w:ascii="Cambria Math" w:hAnsi="Cambria Math"/>
            <w:szCs w:val="20"/>
          </w:rPr>
          <m:t>2</m:t>
        </m:r>
        <m:r>
          <m:rPr>
            <m:sty m:val="bi"/>
          </m:rPr>
          <w:rPr>
            <w:rFonts w:ascii="Cambria Math" w:hAnsi="Cambria Math"/>
            <w:szCs w:val="20"/>
          </w:rPr>
          <m:t>π</m:t>
        </m:r>
        <m:sSub>
          <m:sSubPr>
            <m:ctrlPr>
              <w:rPr>
                <w:rFonts w:ascii="Cambria Math" w:hAnsi="Cambria Math"/>
                <w:b/>
                <w:bCs/>
                <w:i/>
                <w:iCs/>
                <w:szCs w:val="20"/>
              </w:rPr>
            </m:ctrlPr>
          </m:sSubPr>
          <m:e>
            <m:r>
              <m:rPr>
                <m:sty m:val="bi"/>
              </m:rPr>
              <w:rPr>
                <w:rFonts w:ascii="Cambria Math" w:hAnsi="Cambria Math"/>
                <w:szCs w:val="20"/>
              </w:rPr>
              <m:t>f</m:t>
            </m:r>
          </m:e>
          <m:sub>
            <m:r>
              <m:rPr>
                <m:sty m:val="bi"/>
              </m:rPr>
              <w:rPr>
                <w:rFonts w:ascii="Cambria Math" w:hAnsi="Cambria Math"/>
                <w:szCs w:val="20"/>
              </w:rPr>
              <m:t>ref</m:t>
            </m:r>
          </m:sub>
        </m:sSub>
        <m:r>
          <m:rPr>
            <m:sty m:val="bi"/>
          </m:rPr>
          <w:rPr>
            <w:rFonts w:ascii="Cambria Math" w:hAnsi="Cambria Math"/>
            <w:szCs w:val="20"/>
          </w:rPr>
          <m:t>τ</m:t>
        </m:r>
        <m:r>
          <m:rPr>
            <m:sty m:val="bi"/>
          </m:rPr>
          <w:rPr>
            <w:rFonts w:ascii="Cambria Math" w:hAnsi="Cambria Math"/>
            <w:szCs w:val="20"/>
          </w:rPr>
          <m:t>)=</m:t>
        </m:r>
        <m:r>
          <m:rPr>
            <m:sty m:val="bi"/>
          </m:rPr>
          <w:rPr>
            <w:rFonts w:ascii="Cambria Math" w:hAnsi="Cambria Math"/>
            <w:szCs w:val="20"/>
          </w:rPr>
          <m:t>0</m:t>
        </m:r>
      </m:oMath>
      <w:r>
        <w:rPr>
          <w:rFonts w:hAnsi="Cambria Math" w:hint="eastAsia"/>
          <w:b/>
          <w:bCs/>
          <w:i/>
          <w:iCs/>
          <w:szCs w:val="20"/>
        </w:rPr>
        <w:t xml:space="preserve"> and </w:t>
      </w:r>
      <m:oMath>
        <m:r>
          <m:rPr>
            <m:sty m:val="bi"/>
          </m:rPr>
          <w:rPr>
            <w:rFonts w:ascii="Cambria Math" w:hAnsi="Cambria Math"/>
            <w:szCs w:val="20"/>
          </w:rPr>
          <m:t>2</m:t>
        </m:r>
        <m:r>
          <m:rPr>
            <m:sty m:val="bi"/>
          </m:rPr>
          <w:rPr>
            <w:rFonts w:ascii="Cambria Math" w:hAnsi="Cambria Math"/>
            <w:szCs w:val="20"/>
          </w:rPr>
          <m:t>πfτ</m:t>
        </m:r>
        <m:r>
          <m:rPr>
            <m:sty m:val="bi"/>
          </m:rPr>
          <w:rPr>
            <w:rFonts w:ascii="Cambria Math" w:hAnsi="Cambria Math"/>
            <w:szCs w:val="20"/>
          </w:rPr>
          <m:t>≪</m:t>
        </m:r>
        <m:r>
          <m:rPr>
            <m:sty m:val="bi"/>
          </m:rPr>
          <w:rPr>
            <w:rFonts w:ascii="Cambria Math" w:hAnsi="Cambria Math"/>
            <w:szCs w:val="20"/>
          </w:rPr>
          <m:t>1</m:t>
        </m:r>
      </m:oMath>
      <w:r>
        <w:rPr>
          <w:rFonts w:hAnsi="Cambria Math" w:hint="eastAsia"/>
          <w:b/>
          <w:bCs/>
          <w:i/>
          <w:iCs/>
          <w:szCs w:val="20"/>
        </w:rPr>
        <w:t>.</w:t>
      </w:r>
    </w:p>
    <w:p w:rsidR="005B3F43" w:rsidRDefault="002A30AC">
      <w:pPr>
        <w:spacing w:before="120" w:line="276" w:lineRule="auto"/>
        <w:rPr>
          <w:rFonts w:hAnsi="Cambria Math"/>
          <w:szCs w:val="20"/>
        </w:rPr>
      </w:pPr>
      <w:r>
        <w:rPr>
          <w:rFonts w:hAnsi="Cambria Math" w:hint="eastAsia"/>
          <w:szCs w:val="20"/>
        </w:rPr>
        <w:t xml:space="preserve">For LP-WUS, in order to have significant power saving gain, ring oscillator may be used as the LO in LP-WUS receiver and PLL or FLL may not be supported. </w:t>
      </w:r>
      <w:bookmarkStart w:id="84" w:name="OLE_LINK69"/>
      <w:r>
        <w:rPr>
          <w:rFonts w:hAnsi="Cambria Math" w:hint="eastAsia"/>
          <w:szCs w:val="20"/>
        </w:rPr>
        <w:t xml:space="preserve">Considering the larger frequency drift of Ring oscillator, the reference frequency carrier generated by LO have obvious frequency offset, and thus the </w:t>
      </w:r>
      <w:r>
        <w:rPr>
          <w:rFonts w:hint="eastAsia"/>
          <w:szCs w:val="20"/>
        </w:rPr>
        <w:t xml:space="preserve">Assumption 1 of </w:t>
      </w:r>
      <m:oMath>
        <m:r>
          <m:rPr>
            <m:sty m:val="p"/>
          </m:rPr>
          <w:rPr>
            <w:rFonts w:ascii="Cambria Math" w:hAnsi="Cambria Math"/>
            <w:szCs w:val="20"/>
          </w:rPr>
          <m:t>cos(2π</m:t>
        </m:r>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ref</m:t>
            </m:r>
          </m:sub>
        </m:sSub>
        <m:r>
          <m:rPr>
            <m:sty m:val="p"/>
          </m:rPr>
          <w:rPr>
            <w:rFonts w:ascii="Cambria Math" w:hAnsi="Cambria Math"/>
            <w:szCs w:val="20"/>
          </w:rPr>
          <m:t>τ)=0</m:t>
        </m:r>
      </m:oMath>
      <w:r>
        <w:rPr>
          <w:rFonts w:hAnsi="Cambria Math" w:hint="eastAsia"/>
          <w:szCs w:val="20"/>
        </w:rPr>
        <w:t xml:space="preserve"> can not be guaranteed. Therefore, the performance from FM to AM</w:t>
      </w:r>
      <w:r>
        <w:rPr>
          <w:rFonts w:hAnsi="Cambria Math"/>
          <w:szCs w:val="20"/>
        </w:rPr>
        <w:t xml:space="preserve"> conversion</w:t>
      </w:r>
      <w:r>
        <w:rPr>
          <w:rFonts w:hAnsi="Cambria Math" w:hint="eastAsia"/>
          <w:szCs w:val="20"/>
        </w:rPr>
        <w:t xml:space="preserve"> will also be degraded.</w:t>
      </w:r>
      <w:bookmarkEnd w:id="84"/>
    </w:p>
    <w:p w:rsidR="005B3F43" w:rsidRDefault="002A30AC">
      <w:pPr>
        <w:spacing w:before="120" w:line="276" w:lineRule="auto"/>
        <w:rPr>
          <w:rFonts w:hAnsi="Cambria Math"/>
          <w:b/>
          <w:bCs/>
          <w:i/>
          <w:iCs/>
          <w:szCs w:val="20"/>
        </w:rPr>
      </w:pPr>
      <w:r>
        <w:rPr>
          <w:rFonts w:hAnsi="Cambria Math" w:hint="eastAsia"/>
          <w:b/>
          <w:bCs/>
          <w:i/>
          <w:iCs/>
          <w:szCs w:val="20"/>
        </w:rPr>
        <w:t>Observation 6:</w:t>
      </w:r>
      <w:bookmarkStart w:id="85" w:name="OLE_LINK24"/>
      <w:r>
        <w:rPr>
          <w:rFonts w:hAnsi="Cambria Math" w:hint="eastAsia"/>
          <w:b/>
          <w:bCs/>
          <w:i/>
          <w:iCs/>
          <w:szCs w:val="20"/>
        </w:rPr>
        <w:t xml:space="preserve"> For FSK receiver using </w:t>
      </w:r>
      <w:bookmarkStart w:id="86" w:name="OLE_LINK74"/>
      <w:r>
        <w:rPr>
          <w:rFonts w:hint="eastAsia"/>
          <w:b/>
          <w:bCs/>
          <w:i/>
          <w:iCs/>
        </w:rPr>
        <w:t xml:space="preserve">quadrature frequency </w:t>
      </w:r>
      <w:r>
        <w:rPr>
          <w:b/>
          <w:bCs/>
          <w:i/>
          <w:iCs/>
          <w:szCs w:val="20"/>
        </w:rPr>
        <w:t>discriminator</w:t>
      </w:r>
      <w:bookmarkEnd w:id="85"/>
      <w:bookmarkEnd w:id="86"/>
      <w:r>
        <w:rPr>
          <w:rFonts w:hint="eastAsia"/>
          <w:b/>
          <w:bCs/>
          <w:i/>
          <w:iCs/>
          <w:szCs w:val="20"/>
        </w:rPr>
        <w:t xml:space="preserve">, the reception </w:t>
      </w:r>
      <w:r>
        <w:rPr>
          <w:rFonts w:hAnsi="Cambria Math" w:hint="eastAsia"/>
          <w:b/>
          <w:bCs/>
          <w:i/>
          <w:iCs/>
          <w:szCs w:val="20"/>
        </w:rPr>
        <w:t xml:space="preserve">performance will be degraded if lower power consumption oscillator, e.g., ring oscillator, is used as LO since the large frequency drift of the </w:t>
      </w:r>
      <w:r>
        <w:rPr>
          <w:rFonts w:hAnsi="Cambria Math" w:hint="eastAsia"/>
          <w:b/>
          <w:bCs/>
          <w:i/>
          <w:iCs/>
          <w:szCs w:val="20"/>
        </w:rPr>
        <w:t>LO lead</w:t>
      </w:r>
      <w:r>
        <w:rPr>
          <w:rFonts w:hAnsi="Cambria Math"/>
          <w:b/>
          <w:bCs/>
          <w:i/>
          <w:iCs/>
          <w:szCs w:val="20"/>
        </w:rPr>
        <w:t>s</w:t>
      </w:r>
      <w:r>
        <w:rPr>
          <w:rFonts w:hAnsi="Cambria Math" w:hint="eastAsia"/>
          <w:b/>
          <w:bCs/>
          <w:i/>
          <w:iCs/>
          <w:szCs w:val="20"/>
        </w:rPr>
        <w:t xml:space="preserve"> to a non-linear transfer from FM to AM by </w:t>
      </w:r>
      <w:r>
        <w:rPr>
          <w:rFonts w:hint="eastAsia"/>
          <w:b/>
          <w:bCs/>
          <w:i/>
          <w:iCs/>
        </w:rPr>
        <w:t xml:space="preserve">quadrature frequency </w:t>
      </w:r>
      <w:r>
        <w:rPr>
          <w:b/>
          <w:bCs/>
          <w:i/>
          <w:iCs/>
          <w:szCs w:val="20"/>
        </w:rPr>
        <w:t>discriminator</w:t>
      </w:r>
      <w:r>
        <w:rPr>
          <w:rFonts w:hint="eastAsia"/>
          <w:b/>
          <w:bCs/>
          <w:i/>
          <w:iCs/>
          <w:szCs w:val="20"/>
        </w:rPr>
        <w:t>.</w:t>
      </w:r>
    </w:p>
    <w:p w:rsidR="005B3F43" w:rsidRDefault="002A30AC">
      <w:pPr>
        <w:spacing w:before="120" w:line="276" w:lineRule="auto"/>
        <w:rPr>
          <w:rFonts w:hAnsi="Cambria Math"/>
          <w:szCs w:val="20"/>
        </w:rPr>
      </w:pPr>
      <w:r>
        <w:rPr>
          <w:rFonts w:hAnsi="Cambria Math" w:hint="eastAsia"/>
          <w:szCs w:val="20"/>
        </w:rPr>
        <w:t xml:space="preserve">Furthermore, the FSK signal should firstly pass a BPF as described in Step 1, the bandwidth of BPF should be at least include the </w:t>
      </w:r>
      <w:bookmarkStart w:id="87" w:name="OLE_LINK73"/>
      <w:r>
        <w:rPr>
          <w:rFonts w:hAnsi="Cambria Math" w:hint="eastAsia"/>
          <w:szCs w:val="20"/>
        </w:rPr>
        <w:t xml:space="preserve">bandwidth from </w:t>
      </w:r>
      <m:oMath>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1</m:t>
            </m:r>
          </m:sub>
        </m:sSub>
      </m:oMath>
      <w:r>
        <w:rPr>
          <w:rFonts w:hAnsi="Cambria Math" w:hint="eastAsia"/>
          <w:szCs w:val="20"/>
        </w:rPr>
        <w:t xml:space="preserve"> to </w:t>
      </w:r>
      <m:oMath>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2</m:t>
            </m:r>
          </m:sub>
        </m:sSub>
      </m:oMath>
      <w:bookmarkEnd w:id="87"/>
      <w:r>
        <w:rPr>
          <w:rFonts w:hAnsi="Cambria Math" w:hint="eastAsia"/>
          <w:szCs w:val="20"/>
        </w:rPr>
        <w:t>, in order to en</w:t>
      </w:r>
      <w:r>
        <w:rPr>
          <w:rFonts w:hAnsi="Cambria Math" w:hint="eastAsia"/>
          <w:szCs w:val="20"/>
        </w:rPr>
        <w:t xml:space="preserve">sure the performance of </w:t>
      </w:r>
      <w:r>
        <w:rPr>
          <w:rFonts w:hint="eastAsia"/>
          <w:szCs w:val="20"/>
        </w:rPr>
        <w:t xml:space="preserve">FM </w:t>
      </w:r>
      <w:r>
        <w:rPr>
          <w:szCs w:val="20"/>
        </w:rPr>
        <w:t>discriminator</w:t>
      </w:r>
      <w:r>
        <w:rPr>
          <w:rFonts w:hint="eastAsia"/>
          <w:szCs w:val="20"/>
        </w:rPr>
        <w:t xml:space="preserve"> from FM to AM, </w:t>
      </w:r>
      <w:r>
        <w:rPr>
          <w:rFonts w:hAnsi="Cambria Math" w:hint="eastAsia"/>
          <w:szCs w:val="20"/>
        </w:rPr>
        <w:t>the other frequency resource</w:t>
      </w:r>
      <w:r>
        <w:rPr>
          <w:rFonts w:hAnsi="Cambria Math"/>
          <w:szCs w:val="20"/>
        </w:rPr>
        <w:t>s</w:t>
      </w:r>
      <w:r>
        <w:rPr>
          <w:rFonts w:hAnsi="Cambria Math" w:hint="eastAsia"/>
          <w:szCs w:val="20"/>
        </w:rPr>
        <w:t xml:space="preserve"> among this bandwidth may not be used for other LP-WUSs or legacy NR </w:t>
      </w:r>
      <w:bookmarkStart w:id="88" w:name="OLE_LINK77"/>
      <w:r>
        <w:rPr>
          <w:rFonts w:hAnsi="Cambria Math" w:hint="eastAsia"/>
          <w:szCs w:val="20"/>
        </w:rPr>
        <w:t xml:space="preserve">data transmission, unless additional </w:t>
      </w:r>
      <w:proofErr w:type="spellStart"/>
      <w:r>
        <w:rPr>
          <w:rFonts w:hAnsi="Cambria Math" w:hint="eastAsia"/>
          <w:szCs w:val="20"/>
        </w:rPr>
        <w:t>guardband</w:t>
      </w:r>
      <w:proofErr w:type="spellEnd"/>
      <w:r>
        <w:rPr>
          <w:rFonts w:hAnsi="Cambria Math" w:hint="eastAsia"/>
          <w:szCs w:val="20"/>
        </w:rPr>
        <w:t xml:space="preserve"> is defined. Therefore, it results in severe bandwidth u</w:t>
      </w:r>
      <w:r>
        <w:rPr>
          <w:rFonts w:hAnsi="Cambria Math" w:hint="eastAsia"/>
          <w:szCs w:val="20"/>
        </w:rPr>
        <w:t xml:space="preserve">tilization </w:t>
      </w:r>
      <w:r>
        <w:rPr>
          <w:rFonts w:hAnsi="Cambria Math"/>
          <w:szCs w:val="20"/>
        </w:rPr>
        <w:t xml:space="preserve">efficiency </w:t>
      </w:r>
      <w:r>
        <w:rPr>
          <w:rFonts w:hAnsi="Cambria Math" w:hint="eastAsia"/>
          <w:szCs w:val="20"/>
        </w:rPr>
        <w:t>reduction.</w:t>
      </w:r>
      <w:bookmarkEnd w:id="88"/>
    </w:p>
    <w:p w:rsidR="005B3F43" w:rsidRDefault="002A30AC">
      <w:pPr>
        <w:spacing w:before="120" w:line="276" w:lineRule="auto"/>
        <w:rPr>
          <w:b/>
          <w:bCs/>
          <w:i/>
          <w:iCs/>
        </w:rPr>
      </w:pPr>
      <w:bookmarkStart w:id="89" w:name="OLE_LINK15"/>
      <w:bookmarkEnd w:id="2"/>
      <w:bookmarkEnd w:id="3"/>
      <w:bookmarkEnd w:id="75"/>
      <w:r>
        <w:rPr>
          <w:rFonts w:hint="eastAsia"/>
          <w:b/>
          <w:bCs/>
          <w:i/>
          <w:iCs/>
        </w:rPr>
        <w:t xml:space="preserve">Observation 7: </w:t>
      </w:r>
      <w:bookmarkStart w:id="90" w:name="OLE_LINK79"/>
      <w:r>
        <w:rPr>
          <w:rFonts w:hAnsi="Cambria Math" w:hint="eastAsia"/>
          <w:b/>
          <w:bCs/>
          <w:i/>
          <w:iCs/>
          <w:szCs w:val="20"/>
        </w:rPr>
        <w:t xml:space="preserve">For FSK receiver using </w:t>
      </w:r>
      <w:r>
        <w:rPr>
          <w:rFonts w:hint="eastAsia"/>
          <w:b/>
          <w:bCs/>
          <w:i/>
          <w:iCs/>
        </w:rPr>
        <w:t xml:space="preserve">quadrature frequency </w:t>
      </w:r>
      <w:r>
        <w:rPr>
          <w:b/>
          <w:bCs/>
          <w:i/>
          <w:iCs/>
          <w:szCs w:val="20"/>
        </w:rPr>
        <w:t>discriminator</w:t>
      </w:r>
      <w:bookmarkEnd w:id="90"/>
      <w:r>
        <w:rPr>
          <w:rFonts w:hint="eastAsia"/>
          <w:b/>
          <w:bCs/>
          <w:i/>
          <w:iCs/>
          <w:szCs w:val="20"/>
        </w:rPr>
        <w:t>, bandwidth between frequency carriers used for FSK transmission may not be used for other LP-WUSs or legacy NR transmission.</w:t>
      </w:r>
    </w:p>
    <w:p w:rsidR="005B3F43" w:rsidRDefault="002A30AC">
      <w:pPr>
        <w:spacing w:before="120" w:line="276" w:lineRule="auto"/>
        <w:rPr>
          <w:b/>
          <w:bCs/>
          <w:i/>
          <w:iCs/>
        </w:rPr>
      </w:pPr>
      <w:r>
        <w:rPr>
          <w:rFonts w:hint="eastAsia"/>
          <w:b/>
          <w:bCs/>
          <w:i/>
          <w:iCs/>
        </w:rPr>
        <w:t xml:space="preserve">Proposal 3: </w:t>
      </w:r>
      <w:r>
        <w:rPr>
          <w:rFonts w:hAnsi="Cambria Math" w:hint="eastAsia"/>
          <w:b/>
          <w:bCs/>
          <w:i/>
          <w:iCs/>
          <w:szCs w:val="20"/>
        </w:rPr>
        <w:t>For FSK recei</w:t>
      </w:r>
      <w:r>
        <w:rPr>
          <w:rFonts w:hAnsi="Cambria Math" w:hint="eastAsia"/>
          <w:b/>
          <w:bCs/>
          <w:i/>
          <w:iCs/>
          <w:szCs w:val="20"/>
        </w:rPr>
        <w:t xml:space="preserve">ver using </w:t>
      </w:r>
      <w:r>
        <w:rPr>
          <w:rFonts w:hint="eastAsia"/>
          <w:b/>
          <w:bCs/>
          <w:i/>
          <w:iCs/>
        </w:rPr>
        <w:t xml:space="preserve">quadrature frequency </w:t>
      </w:r>
      <w:r>
        <w:rPr>
          <w:b/>
          <w:bCs/>
          <w:i/>
          <w:iCs/>
          <w:szCs w:val="20"/>
        </w:rPr>
        <w:t>discriminato</w:t>
      </w:r>
      <w:r>
        <w:rPr>
          <w:rFonts w:hint="eastAsia"/>
          <w:b/>
          <w:bCs/>
          <w:i/>
          <w:iCs/>
          <w:szCs w:val="20"/>
        </w:rPr>
        <w:t>r</w:t>
      </w:r>
      <w:r>
        <w:rPr>
          <w:rFonts w:hint="eastAsia"/>
          <w:b/>
          <w:bCs/>
          <w:i/>
          <w:iCs/>
        </w:rPr>
        <w:t>, the following issues can be further clarified</w:t>
      </w:r>
    </w:p>
    <w:p w:rsidR="005B3F43" w:rsidRDefault="002A30AC">
      <w:pPr>
        <w:numPr>
          <w:ilvl w:val="0"/>
          <w:numId w:val="9"/>
        </w:numPr>
        <w:spacing w:before="120" w:line="276" w:lineRule="auto"/>
        <w:rPr>
          <w:b/>
          <w:bCs/>
          <w:i/>
          <w:iCs/>
        </w:rPr>
      </w:pPr>
      <w:r>
        <w:rPr>
          <w:rFonts w:hint="eastAsia"/>
          <w:b/>
          <w:bCs/>
          <w:i/>
          <w:iCs/>
        </w:rPr>
        <w:t>How to get a preferred shifted phase value;</w:t>
      </w:r>
    </w:p>
    <w:p w:rsidR="005B3F43" w:rsidRDefault="002A30AC">
      <w:pPr>
        <w:numPr>
          <w:ilvl w:val="0"/>
          <w:numId w:val="9"/>
        </w:numPr>
        <w:spacing w:before="120" w:line="276" w:lineRule="auto"/>
        <w:rPr>
          <w:b/>
          <w:bCs/>
          <w:i/>
          <w:iCs/>
        </w:rPr>
      </w:pPr>
      <w:r>
        <w:rPr>
          <w:rFonts w:hint="eastAsia"/>
          <w:b/>
          <w:bCs/>
          <w:i/>
          <w:iCs/>
        </w:rPr>
        <w:t>Bandwidth requirement of FSK;</w:t>
      </w:r>
    </w:p>
    <w:p w:rsidR="005B3F43" w:rsidRDefault="002A30AC">
      <w:pPr>
        <w:pStyle w:val="1"/>
      </w:pPr>
      <w:r>
        <w:rPr>
          <w:rFonts w:hint="eastAsia"/>
          <w:lang w:val="en-US"/>
        </w:rPr>
        <w:lastRenderedPageBreak/>
        <w:t>OFDM based Receiver</w:t>
      </w:r>
      <w:r>
        <w:rPr>
          <w:lang w:val="en-US"/>
        </w:rPr>
        <w:t xml:space="preserve"> </w:t>
      </w:r>
    </w:p>
    <w:p w:rsidR="005B3F43" w:rsidRDefault="002A30AC">
      <w:pPr>
        <w:pStyle w:val="2"/>
        <w:rPr>
          <w:lang w:val="en-US"/>
        </w:rPr>
      </w:pPr>
      <w:r>
        <w:rPr>
          <w:rFonts w:hint="eastAsia"/>
          <w:lang w:val="en-US"/>
        </w:rPr>
        <w:t>BB implementation</w:t>
      </w:r>
      <w:r>
        <w:rPr>
          <w:lang w:val="en-US"/>
        </w:rPr>
        <w:t xml:space="preserve"> </w:t>
      </w:r>
    </w:p>
    <w:p w:rsidR="005B3F43" w:rsidRDefault="002A30AC">
      <w:pPr>
        <w:rPr>
          <w:szCs w:val="20"/>
        </w:rPr>
      </w:pPr>
      <w:r>
        <w:rPr>
          <w:szCs w:val="20"/>
        </w:rPr>
        <w:t xml:space="preserve">For sequence-based OFDM signals/channels, digital </w:t>
      </w:r>
      <w:r>
        <w:rPr>
          <w:szCs w:val="20"/>
        </w:rPr>
        <w:t>BB processing</w:t>
      </w:r>
      <w:r>
        <w:rPr>
          <w:rFonts w:hint="eastAsia"/>
          <w:szCs w:val="20"/>
        </w:rPr>
        <w:t xml:space="preserve"> of </w:t>
      </w:r>
      <w:r>
        <w:rPr>
          <w:szCs w:val="20"/>
        </w:rPr>
        <w:t>the receiver architectures includes sequence correlation in either time domain (without FFT) or frequency domain (after FFT).</w:t>
      </w:r>
      <w:r>
        <w:rPr>
          <w:rFonts w:hint="eastAsia"/>
          <w:szCs w:val="20"/>
        </w:rPr>
        <w:t xml:space="preserve"> Herein, two receiver</w:t>
      </w:r>
      <w:r>
        <w:rPr>
          <w:szCs w:val="20"/>
        </w:rPr>
        <w:t>s</w:t>
      </w:r>
      <w:r>
        <w:rPr>
          <w:rFonts w:hint="eastAsia"/>
          <w:szCs w:val="20"/>
        </w:rPr>
        <w:t>, i.e. receiver1 (without FFT) and receiver2 (</w:t>
      </w:r>
      <w:r>
        <w:rPr>
          <w:szCs w:val="20"/>
        </w:rPr>
        <w:t>with</w:t>
      </w:r>
      <w:r>
        <w:rPr>
          <w:rFonts w:hint="eastAsia"/>
          <w:szCs w:val="20"/>
        </w:rPr>
        <w:t xml:space="preserve"> FFT), are introduced to evaluated the per</w:t>
      </w:r>
      <w:r>
        <w:rPr>
          <w:rFonts w:hint="eastAsia"/>
          <w:szCs w:val="20"/>
        </w:rPr>
        <w:t xml:space="preserve">formance of ZC-based, SSS-based and PN-based OFDM signals and the performance based on ideal channel </w:t>
      </w:r>
      <w:r>
        <w:rPr>
          <w:szCs w:val="20"/>
        </w:rPr>
        <w:t>estimation</w:t>
      </w:r>
      <w:r>
        <w:rPr>
          <w:rFonts w:hint="eastAsia"/>
          <w:szCs w:val="20"/>
        </w:rPr>
        <w:t xml:space="preserve"> are shown in </w:t>
      </w:r>
      <w:r>
        <w:rPr>
          <w:szCs w:val="20"/>
        </w:rPr>
        <w:t xml:space="preserve">Figure </w:t>
      </w:r>
      <w:r>
        <w:rPr>
          <w:rFonts w:hint="eastAsia"/>
          <w:szCs w:val="20"/>
        </w:rPr>
        <w:t xml:space="preserve">4. </w:t>
      </w:r>
    </w:p>
    <w:tbl>
      <w:tblPr>
        <w:tblStyle w:val="afe"/>
        <w:tblW w:w="9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5"/>
        <w:gridCol w:w="3122"/>
        <w:gridCol w:w="3038"/>
      </w:tblGrid>
      <w:tr w:rsidR="005B3F43">
        <w:trPr>
          <w:jc w:val="center"/>
        </w:trPr>
        <w:tc>
          <w:tcPr>
            <w:tcW w:w="3135" w:type="dxa"/>
          </w:tcPr>
          <w:p w:rsidR="005B3F43" w:rsidRDefault="002A30AC">
            <w:pPr>
              <w:adjustRightInd w:val="0"/>
              <w:spacing w:after="0"/>
              <w:jc w:val="left"/>
              <w:rPr>
                <w:szCs w:val="20"/>
              </w:rPr>
            </w:pPr>
            <w:r>
              <w:rPr>
                <w:rFonts w:hint="eastAsia"/>
                <w:noProof/>
              </w:rPr>
              <w:drawing>
                <wp:inline distT="0" distB="0" distL="114300" distR="114300">
                  <wp:extent cx="2160270" cy="1669415"/>
                  <wp:effectExtent l="0" t="0" r="0" b="0"/>
                  <wp:docPr id="3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pic:cNvPicPr>
                            <a:picLocks noChangeAspect="1"/>
                          </pic:cNvPicPr>
                        </pic:nvPicPr>
                        <pic:blipFill>
                          <a:blip r:embed="rId13"/>
                          <a:srcRect l="2962"/>
                          <a:stretch>
                            <a:fillRect/>
                          </a:stretch>
                        </pic:blipFill>
                        <pic:spPr>
                          <a:xfrm>
                            <a:off x="0" y="0"/>
                            <a:ext cx="2160270" cy="1669415"/>
                          </a:xfrm>
                          <a:prstGeom prst="rect">
                            <a:avLst/>
                          </a:prstGeom>
                          <a:noFill/>
                          <a:ln>
                            <a:noFill/>
                          </a:ln>
                        </pic:spPr>
                      </pic:pic>
                    </a:graphicData>
                  </a:graphic>
                </wp:inline>
              </w:drawing>
            </w:r>
          </w:p>
        </w:tc>
        <w:tc>
          <w:tcPr>
            <w:tcW w:w="3122" w:type="dxa"/>
          </w:tcPr>
          <w:p w:rsidR="005B3F43" w:rsidRDefault="002A30AC">
            <w:pPr>
              <w:adjustRightInd w:val="0"/>
              <w:spacing w:after="0"/>
              <w:jc w:val="left"/>
              <w:rPr>
                <w:szCs w:val="20"/>
              </w:rPr>
            </w:pPr>
            <w:r>
              <w:rPr>
                <w:rFonts w:hint="eastAsia"/>
                <w:noProof/>
              </w:rPr>
              <w:drawing>
                <wp:inline distT="0" distB="0" distL="114300" distR="114300">
                  <wp:extent cx="2160270" cy="1674495"/>
                  <wp:effectExtent l="0" t="0" r="0" b="0"/>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14"/>
                          <a:srcRect l="3228"/>
                          <a:stretch>
                            <a:fillRect/>
                          </a:stretch>
                        </pic:blipFill>
                        <pic:spPr>
                          <a:xfrm>
                            <a:off x="0" y="0"/>
                            <a:ext cx="2160270" cy="1674495"/>
                          </a:xfrm>
                          <a:prstGeom prst="rect">
                            <a:avLst/>
                          </a:prstGeom>
                          <a:noFill/>
                          <a:ln>
                            <a:noFill/>
                          </a:ln>
                        </pic:spPr>
                      </pic:pic>
                    </a:graphicData>
                  </a:graphic>
                </wp:inline>
              </w:drawing>
            </w:r>
          </w:p>
        </w:tc>
        <w:tc>
          <w:tcPr>
            <w:tcW w:w="3038" w:type="dxa"/>
          </w:tcPr>
          <w:p w:rsidR="005B3F43" w:rsidRDefault="002A30AC">
            <w:pPr>
              <w:adjustRightInd w:val="0"/>
              <w:spacing w:after="0"/>
              <w:jc w:val="left"/>
              <w:rPr>
                <w:szCs w:val="20"/>
              </w:rPr>
            </w:pPr>
            <w:r>
              <w:rPr>
                <w:rFonts w:hint="eastAsia"/>
                <w:noProof/>
              </w:rPr>
              <w:drawing>
                <wp:inline distT="0" distB="0" distL="114300" distR="114300">
                  <wp:extent cx="2089150" cy="1619885"/>
                  <wp:effectExtent l="0" t="0" r="0" b="18415"/>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15"/>
                          <a:srcRect l="3292"/>
                          <a:stretch>
                            <a:fillRect/>
                          </a:stretch>
                        </pic:blipFill>
                        <pic:spPr>
                          <a:xfrm>
                            <a:off x="0" y="0"/>
                            <a:ext cx="2089150" cy="1619885"/>
                          </a:xfrm>
                          <a:prstGeom prst="rect">
                            <a:avLst/>
                          </a:prstGeom>
                          <a:noFill/>
                          <a:ln>
                            <a:noFill/>
                          </a:ln>
                        </pic:spPr>
                      </pic:pic>
                    </a:graphicData>
                  </a:graphic>
                </wp:inline>
              </w:drawing>
            </w:r>
          </w:p>
        </w:tc>
      </w:tr>
      <w:tr w:rsidR="005B3F43">
        <w:trPr>
          <w:jc w:val="center"/>
        </w:trPr>
        <w:tc>
          <w:tcPr>
            <w:tcW w:w="3135" w:type="dxa"/>
          </w:tcPr>
          <w:p w:rsidR="005B3F43" w:rsidRDefault="002A30AC">
            <w:pPr>
              <w:numPr>
                <w:ilvl w:val="0"/>
                <w:numId w:val="10"/>
              </w:numPr>
              <w:jc w:val="center"/>
              <w:rPr>
                <w:szCs w:val="20"/>
              </w:rPr>
            </w:pPr>
            <w:r>
              <w:rPr>
                <w:rFonts w:hint="eastAsia"/>
                <w:szCs w:val="20"/>
              </w:rPr>
              <w:t>BLER for ZC sequence</w:t>
            </w:r>
          </w:p>
        </w:tc>
        <w:tc>
          <w:tcPr>
            <w:tcW w:w="3122" w:type="dxa"/>
          </w:tcPr>
          <w:p w:rsidR="005B3F43" w:rsidRDefault="002A30AC">
            <w:pPr>
              <w:jc w:val="center"/>
              <w:rPr>
                <w:szCs w:val="20"/>
              </w:rPr>
            </w:pPr>
            <w:r>
              <w:rPr>
                <w:rFonts w:hint="eastAsia"/>
                <w:szCs w:val="20"/>
              </w:rPr>
              <w:t>b) BLER for SSS sequence</w:t>
            </w:r>
          </w:p>
        </w:tc>
        <w:tc>
          <w:tcPr>
            <w:tcW w:w="3038" w:type="dxa"/>
          </w:tcPr>
          <w:p w:rsidR="005B3F43" w:rsidRDefault="002A30AC">
            <w:pPr>
              <w:jc w:val="center"/>
              <w:rPr>
                <w:szCs w:val="20"/>
              </w:rPr>
            </w:pPr>
            <w:r>
              <w:rPr>
                <w:rFonts w:hint="eastAsia"/>
                <w:szCs w:val="20"/>
              </w:rPr>
              <w:t>c) BLER for PN sequence</w:t>
            </w:r>
          </w:p>
        </w:tc>
      </w:tr>
    </w:tbl>
    <w:p w:rsidR="005B3F43" w:rsidRDefault="002A30AC">
      <w:pPr>
        <w:jc w:val="center"/>
        <w:rPr>
          <w:szCs w:val="20"/>
        </w:rPr>
      </w:pPr>
      <w:r>
        <w:rPr>
          <w:szCs w:val="20"/>
        </w:rPr>
        <w:t xml:space="preserve">Figure </w:t>
      </w:r>
      <w:r>
        <w:rPr>
          <w:rFonts w:hint="eastAsia"/>
          <w:szCs w:val="20"/>
        </w:rPr>
        <w:t xml:space="preserve">4. </w:t>
      </w:r>
      <w:r>
        <w:t xml:space="preserve">Link level performance of sequence-based </w:t>
      </w:r>
      <w:r>
        <w:rPr>
          <w:rFonts w:hint="eastAsia"/>
          <w:szCs w:val="20"/>
        </w:rPr>
        <w:t>OFDM signal</w:t>
      </w:r>
      <w:r>
        <w:t xml:space="preserve"> </w:t>
      </w:r>
      <w:r>
        <w:rPr>
          <w:rFonts w:hint="eastAsia"/>
        </w:rPr>
        <w:t>based on receiver 1 and receiver 2</w:t>
      </w:r>
    </w:p>
    <w:p w:rsidR="005B3F43" w:rsidRDefault="002A30AC">
      <w:pPr>
        <w:spacing w:before="120" w:line="276" w:lineRule="auto"/>
        <w:rPr>
          <w:szCs w:val="20"/>
        </w:rPr>
      </w:pPr>
      <w:r>
        <w:rPr>
          <w:rFonts w:hint="eastAsia"/>
          <w:szCs w:val="20"/>
        </w:rPr>
        <w:t xml:space="preserve">For the detection of SSS and PN-sequence based signal, even the DL synchronization is ensured, </w:t>
      </w:r>
      <w:r>
        <w:rPr>
          <w:szCs w:val="20"/>
        </w:rPr>
        <w:t xml:space="preserve">the detection performance of </w:t>
      </w:r>
      <w:r>
        <w:rPr>
          <w:rFonts w:hint="eastAsia"/>
          <w:szCs w:val="20"/>
        </w:rPr>
        <w:t xml:space="preserve">receiver1 without FFT </w:t>
      </w:r>
      <w:r>
        <w:rPr>
          <w:szCs w:val="20"/>
        </w:rPr>
        <w:t>is significantly degra</w:t>
      </w:r>
      <w:r>
        <w:rPr>
          <w:szCs w:val="20"/>
        </w:rPr>
        <w:t xml:space="preserve">ded compared to that of </w:t>
      </w:r>
      <w:r>
        <w:rPr>
          <w:rFonts w:hint="eastAsia"/>
          <w:szCs w:val="20"/>
        </w:rPr>
        <w:t>receiver</w:t>
      </w:r>
      <w:r>
        <w:rPr>
          <w:szCs w:val="20"/>
        </w:rPr>
        <w:t>2</w:t>
      </w:r>
      <w:r>
        <w:rPr>
          <w:rFonts w:hint="eastAsia"/>
          <w:szCs w:val="20"/>
        </w:rPr>
        <w:t xml:space="preserve"> with FFT</w:t>
      </w:r>
      <w:r>
        <w:rPr>
          <w:szCs w:val="20"/>
        </w:rPr>
        <w:t xml:space="preserve">, i.e., </w:t>
      </w:r>
      <w:r>
        <w:rPr>
          <w:rFonts w:hint="eastAsia"/>
          <w:szCs w:val="20"/>
        </w:rPr>
        <w:t>FFT process is necessary in digital BB processing</w:t>
      </w:r>
      <w:r>
        <w:rPr>
          <w:szCs w:val="20"/>
        </w:rPr>
        <w:t xml:space="preserve"> for SSS and PN-sequence based OFDM signal</w:t>
      </w:r>
      <w:r>
        <w:rPr>
          <w:rFonts w:hint="eastAsia"/>
          <w:szCs w:val="20"/>
        </w:rPr>
        <w:t xml:space="preserve">. </w:t>
      </w:r>
    </w:p>
    <w:p w:rsidR="005B3F43" w:rsidRDefault="002A30AC">
      <w:pPr>
        <w:spacing w:before="120" w:line="276" w:lineRule="auto"/>
        <w:rPr>
          <w:szCs w:val="20"/>
        </w:rPr>
      </w:pPr>
      <w:r>
        <w:rPr>
          <w:rFonts w:hint="eastAsia"/>
          <w:szCs w:val="20"/>
        </w:rPr>
        <w:t xml:space="preserve">For the detection of ZC-sequence, for one RB case, </w:t>
      </w:r>
      <w:r>
        <w:rPr>
          <w:szCs w:val="20"/>
        </w:rPr>
        <w:t>the</w:t>
      </w:r>
      <w:r>
        <w:rPr>
          <w:rFonts w:hint="eastAsia"/>
          <w:szCs w:val="20"/>
        </w:rPr>
        <w:t xml:space="preserve"> FFT module has no significant performance impacts. Howeve</w:t>
      </w:r>
      <w:r>
        <w:rPr>
          <w:rFonts w:hint="eastAsia"/>
          <w:szCs w:val="20"/>
        </w:rPr>
        <w:t xml:space="preserve">r, </w:t>
      </w:r>
      <w:r>
        <w:rPr>
          <w:szCs w:val="20"/>
        </w:rPr>
        <w:t>when</w:t>
      </w:r>
      <w:r>
        <w:rPr>
          <w:rFonts w:hint="eastAsia"/>
          <w:szCs w:val="20"/>
        </w:rPr>
        <w:t xml:space="preserve"> the RB number increas</w:t>
      </w:r>
      <w:r>
        <w:rPr>
          <w:szCs w:val="20"/>
        </w:rPr>
        <w:t>es</w:t>
      </w:r>
      <w:r>
        <w:rPr>
          <w:rFonts w:hint="eastAsia"/>
          <w:szCs w:val="20"/>
        </w:rPr>
        <w:t>, the FFT module has more significant impacts on the performance. It is natur</w:t>
      </w:r>
      <w:r>
        <w:rPr>
          <w:szCs w:val="20"/>
        </w:rPr>
        <w:t>al</w:t>
      </w:r>
      <w:r>
        <w:rPr>
          <w:rFonts w:hint="eastAsia"/>
          <w:szCs w:val="20"/>
        </w:rPr>
        <w:t xml:space="preserve"> that to achieve 10^-2 BLER target, more RBs are needed and FFT module would have serious impacts on the performance.</w:t>
      </w:r>
    </w:p>
    <w:p w:rsidR="005B3F43" w:rsidRDefault="002A30AC">
      <w:pPr>
        <w:spacing w:before="120" w:line="276" w:lineRule="auto"/>
        <w:rPr>
          <w:b/>
          <w:bCs/>
          <w:i/>
          <w:iCs/>
          <w:szCs w:val="20"/>
        </w:rPr>
      </w:pPr>
      <w:r>
        <w:rPr>
          <w:rFonts w:hint="eastAsia"/>
          <w:b/>
          <w:bCs/>
          <w:i/>
          <w:iCs/>
          <w:szCs w:val="20"/>
        </w:rPr>
        <w:t>Observation 8: For ZC-sequen</w:t>
      </w:r>
      <w:r>
        <w:rPr>
          <w:rFonts w:hint="eastAsia"/>
          <w:b/>
          <w:bCs/>
          <w:i/>
          <w:iCs/>
          <w:szCs w:val="20"/>
        </w:rPr>
        <w:t xml:space="preserve">ce based signal, </w:t>
      </w:r>
      <w:r>
        <w:rPr>
          <w:b/>
          <w:bCs/>
          <w:i/>
          <w:iCs/>
          <w:szCs w:val="20"/>
        </w:rPr>
        <w:t xml:space="preserve">receiver without </w:t>
      </w:r>
      <w:r>
        <w:rPr>
          <w:rFonts w:hint="eastAsia"/>
          <w:b/>
          <w:bCs/>
          <w:i/>
          <w:iCs/>
          <w:szCs w:val="20"/>
        </w:rPr>
        <w:t>FFT module brings more serious performance impacts</w:t>
      </w:r>
      <w:r>
        <w:rPr>
          <w:b/>
          <w:bCs/>
          <w:i/>
          <w:iCs/>
          <w:szCs w:val="20"/>
        </w:rPr>
        <w:t xml:space="preserve"> when</w:t>
      </w:r>
      <w:r>
        <w:rPr>
          <w:rFonts w:hint="eastAsia"/>
          <w:b/>
          <w:bCs/>
          <w:i/>
          <w:iCs/>
          <w:szCs w:val="20"/>
        </w:rPr>
        <w:t xml:space="preserve"> larger RB number</w:t>
      </w:r>
      <w:r>
        <w:rPr>
          <w:b/>
          <w:bCs/>
          <w:i/>
          <w:iCs/>
          <w:szCs w:val="20"/>
        </w:rPr>
        <w:t xml:space="preserve"> is</w:t>
      </w:r>
      <w:r>
        <w:rPr>
          <w:rFonts w:hint="eastAsia"/>
          <w:b/>
          <w:bCs/>
          <w:i/>
          <w:iCs/>
          <w:szCs w:val="20"/>
        </w:rPr>
        <w:t xml:space="preserve"> occupied</w:t>
      </w:r>
      <w:r>
        <w:rPr>
          <w:rFonts w:hint="eastAsia"/>
          <w:b/>
          <w:bCs/>
          <w:i/>
          <w:iCs/>
          <w:szCs w:val="20"/>
        </w:rPr>
        <w:t>.</w:t>
      </w:r>
    </w:p>
    <w:p w:rsidR="005B3F43" w:rsidRDefault="002A30AC">
      <w:pPr>
        <w:spacing w:before="120" w:line="276" w:lineRule="auto"/>
        <w:rPr>
          <w:b/>
          <w:bCs/>
          <w:i/>
          <w:iCs/>
          <w:szCs w:val="20"/>
        </w:rPr>
      </w:pPr>
      <w:r>
        <w:rPr>
          <w:rFonts w:hint="eastAsia"/>
          <w:b/>
          <w:bCs/>
          <w:i/>
          <w:iCs/>
          <w:szCs w:val="20"/>
        </w:rPr>
        <w:t>Observation 9: For SSS/PN based sequence signal, FFT module has large impacts on performance.</w:t>
      </w:r>
    </w:p>
    <w:p w:rsidR="005B3F43" w:rsidRDefault="002A30AC">
      <w:pPr>
        <w:spacing w:before="120" w:line="276" w:lineRule="auto"/>
        <w:rPr>
          <w:b/>
          <w:bCs/>
          <w:i/>
          <w:iCs/>
          <w:szCs w:val="20"/>
        </w:rPr>
      </w:pPr>
      <w:r>
        <w:rPr>
          <w:rFonts w:hint="eastAsia"/>
          <w:b/>
          <w:bCs/>
          <w:i/>
          <w:iCs/>
          <w:szCs w:val="20"/>
        </w:rPr>
        <w:t>Proposal 4: FFT module is assumed for OFD</w:t>
      </w:r>
      <w:r>
        <w:rPr>
          <w:rFonts w:hint="eastAsia"/>
          <w:b/>
          <w:bCs/>
          <w:i/>
          <w:iCs/>
          <w:szCs w:val="20"/>
        </w:rPr>
        <w:t>M based WUR receiving PSS/SSS/ZC-sequence/PN sequence</w:t>
      </w:r>
      <w:r>
        <w:rPr>
          <w:b/>
          <w:bCs/>
          <w:i/>
          <w:iCs/>
          <w:szCs w:val="20"/>
        </w:rPr>
        <w:t>-</w:t>
      </w:r>
      <w:r>
        <w:rPr>
          <w:rFonts w:hint="eastAsia"/>
          <w:b/>
          <w:bCs/>
          <w:i/>
          <w:iCs/>
          <w:szCs w:val="20"/>
        </w:rPr>
        <w:t>based signal.</w:t>
      </w:r>
    </w:p>
    <w:p w:rsidR="005B3F43" w:rsidRDefault="005B3F43">
      <w:pPr>
        <w:rPr>
          <w:b/>
          <w:bCs/>
          <w:i/>
          <w:iCs/>
          <w:szCs w:val="20"/>
        </w:rPr>
      </w:pPr>
    </w:p>
    <w:p w:rsidR="005B3F43" w:rsidRDefault="002A30AC">
      <w:pPr>
        <w:pStyle w:val="2"/>
        <w:rPr>
          <w:lang w:val="en-US"/>
        </w:rPr>
      </w:pPr>
      <w:r>
        <w:rPr>
          <w:rFonts w:hint="eastAsia"/>
          <w:lang w:val="en-US"/>
        </w:rPr>
        <w:t>Other components</w:t>
      </w:r>
      <w:r>
        <w:rPr>
          <w:lang w:val="en-US"/>
        </w:rPr>
        <w:t xml:space="preserve"> </w:t>
      </w:r>
    </w:p>
    <w:p w:rsidR="005B3F43" w:rsidRDefault="002A30AC">
      <w:r>
        <w:rPr>
          <w:rFonts w:hint="eastAsia"/>
        </w:rPr>
        <w:t>In addition to BB implementation, performance of sequence-based receiver based on</w:t>
      </w:r>
      <w:r>
        <w:rPr>
          <w:szCs w:val="20"/>
        </w:rPr>
        <w:t xml:space="preserve"> Oscillator/PLL with relaxed performance requirements</w:t>
      </w:r>
      <w:r>
        <w:rPr>
          <w:rFonts w:hint="eastAsia"/>
          <w:szCs w:val="20"/>
        </w:rPr>
        <w:t xml:space="preserve">, </w:t>
      </w:r>
      <w:r>
        <w:rPr>
          <w:szCs w:val="20"/>
        </w:rPr>
        <w:t xml:space="preserve">ADC with lower sampling rate and </w:t>
      </w:r>
      <w:r>
        <w:rPr>
          <w:szCs w:val="20"/>
        </w:rPr>
        <w:t>smaller bit-width</w:t>
      </w:r>
      <w:r>
        <w:rPr>
          <w:rFonts w:hint="eastAsia"/>
          <w:szCs w:val="20"/>
        </w:rPr>
        <w:t xml:space="preserve"> is analyzed as following. </w:t>
      </w:r>
    </w:p>
    <w:p w:rsidR="005B3F43" w:rsidRDefault="002A30AC">
      <w:pPr>
        <w:numPr>
          <w:ilvl w:val="0"/>
          <w:numId w:val="11"/>
        </w:numPr>
        <w:spacing w:before="120" w:line="276" w:lineRule="auto"/>
        <w:rPr>
          <w:szCs w:val="15"/>
        </w:rPr>
      </w:pPr>
      <w:r>
        <w:rPr>
          <w:rFonts w:hint="eastAsia"/>
          <w:b/>
          <w:bCs/>
          <w:szCs w:val="15"/>
        </w:rPr>
        <w:t>Oscillator/PLL</w:t>
      </w:r>
    </w:p>
    <w:p w:rsidR="005B3F43" w:rsidRDefault="002A30AC">
      <w:r>
        <w:rPr>
          <w:szCs w:val="20"/>
        </w:rPr>
        <w:t xml:space="preserve">The </w:t>
      </w:r>
      <w:r>
        <w:rPr>
          <w:rFonts w:hint="eastAsia"/>
          <w:szCs w:val="20"/>
        </w:rPr>
        <w:t xml:space="preserve">BLER performance of ZC-based, SSS-based and PN-based OFDM signals with </w:t>
      </w:r>
      <w:r>
        <w:rPr>
          <w:szCs w:val="20"/>
        </w:rPr>
        <w:t xml:space="preserve">different </w:t>
      </w:r>
      <w:r>
        <w:rPr>
          <w:rFonts w:hint="eastAsia"/>
          <w:szCs w:val="20"/>
        </w:rPr>
        <w:t>time error</w:t>
      </w:r>
      <w:r>
        <w:rPr>
          <w:szCs w:val="20"/>
        </w:rPr>
        <w:t>s</w:t>
      </w:r>
      <w:r>
        <w:rPr>
          <w:rFonts w:hint="eastAsia"/>
          <w:szCs w:val="20"/>
        </w:rPr>
        <w:t xml:space="preserve"> is evaluated as shown in Figure 5.</w:t>
      </w:r>
    </w:p>
    <w:tbl>
      <w:tblPr>
        <w:tblStyle w:val="afe"/>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0"/>
        <w:gridCol w:w="4526"/>
      </w:tblGrid>
      <w:tr w:rsidR="005B3F43">
        <w:trPr>
          <w:trHeight w:val="249"/>
          <w:jc w:val="center"/>
        </w:trPr>
        <w:tc>
          <w:tcPr>
            <w:tcW w:w="2517" w:type="pct"/>
            <w:vAlign w:val="center"/>
          </w:tcPr>
          <w:p w:rsidR="005B3F43" w:rsidRDefault="002A30AC">
            <w:pPr>
              <w:spacing w:after="0"/>
              <w:jc w:val="center"/>
            </w:pPr>
            <w:r>
              <w:rPr>
                <w:noProof/>
              </w:rPr>
              <w:lastRenderedPageBreak/>
              <w:drawing>
                <wp:inline distT="0" distB="0" distL="114300" distR="114300">
                  <wp:extent cx="2879725" cy="2159635"/>
                  <wp:effectExtent l="0" t="0" r="0" b="1206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16"/>
                          <a:stretch>
                            <a:fillRect/>
                          </a:stretch>
                        </pic:blipFill>
                        <pic:spPr>
                          <a:xfrm>
                            <a:off x="0" y="0"/>
                            <a:ext cx="2879725" cy="2159635"/>
                          </a:xfrm>
                          <a:prstGeom prst="rect">
                            <a:avLst/>
                          </a:prstGeom>
                          <a:noFill/>
                          <a:ln>
                            <a:noFill/>
                          </a:ln>
                        </pic:spPr>
                      </pic:pic>
                    </a:graphicData>
                  </a:graphic>
                </wp:inline>
              </w:drawing>
            </w:r>
          </w:p>
        </w:tc>
        <w:tc>
          <w:tcPr>
            <w:tcW w:w="2482" w:type="pct"/>
            <w:vAlign w:val="center"/>
          </w:tcPr>
          <w:p w:rsidR="005B3F43" w:rsidRDefault="002A30AC">
            <w:pPr>
              <w:spacing w:after="0"/>
              <w:jc w:val="center"/>
            </w:pPr>
            <w:r>
              <w:rPr>
                <w:noProof/>
              </w:rPr>
              <w:drawing>
                <wp:inline distT="0" distB="0" distL="114300" distR="114300">
                  <wp:extent cx="2879725" cy="2159635"/>
                  <wp:effectExtent l="0" t="0" r="0" b="12065"/>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pic:cNvPicPr>
                        </pic:nvPicPr>
                        <pic:blipFill>
                          <a:blip r:embed="rId17"/>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17" w:type="pct"/>
            <w:vAlign w:val="center"/>
          </w:tcPr>
          <w:p w:rsidR="005B3F43" w:rsidRDefault="002A30AC">
            <w:pPr>
              <w:numPr>
                <w:ilvl w:val="0"/>
                <w:numId w:val="12"/>
              </w:numPr>
              <w:jc w:val="center"/>
            </w:pPr>
            <w:r>
              <w:t>BLER for ZC-sequence based receiver 1</w:t>
            </w:r>
          </w:p>
        </w:tc>
        <w:tc>
          <w:tcPr>
            <w:tcW w:w="2482" w:type="pct"/>
            <w:vAlign w:val="center"/>
          </w:tcPr>
          <w:p w:rsidR="005B3F43" w:rsidRDefault="002A30AC">
            <w:pPr>
              <w:numPr>
                <w:ilvl w:val="0"/>
                <w:numId w:val="12"/>
              </w:numPr>
              <w:jc w:val="center"/>
            </w:pPr>
            <w:r>
              <w:t xml:space="preserve">BLER for ZC-sequence </w:t>
            </w:r>
            <w:r>
              <w:t>based receiver 2</w:t>
            </w:r>
          </w:p>
        </w:tc>
      </w:tr>
      <w:tr w:rsidR="005B3F43">
        <w:trPr>
          <w:trHeight w:val="157"/>
          <w:jc w:val="center"/>
        </w:trPr>
        <w:tc>
          <w:tcPr>
            <w:tcW w:w="2517" w:type="pct"/>
            <w:vAlign w:val="center"/>
          </w:tcPr>
          <w:p w:rsidR="005B3F43" w:rsidRDefault="002A30AC">
            <w:pPr>
              <w:numPr>
                <w:ilvl w:val="255"/>
                <w:numId w:val="0"/>
              </w:numPr>
              <w:spacing w:after="0"/>
              <w:jc w:val="center"/>
            </w:pPr>
            <w:r>
              <w:rPr>
                <w:noProof/>
              </w:rPr>
              <w:drawing>
                <wp:inline distT="0" distB="0" distL="114300" distR="114300">
                  <wp:extent cx="2879725" cy="2159635"/>
                  <wp:effectExtent l="0" t="0" r="0" b="12065"/>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18"/>
                          <a:stretch>
                            <a:fillRect/>
                          </a:stretch>
                        </pic:blipFill>
                        <pic:spPr>
                          <a:xfrm>
                            <a:off x="0" y="0"/>
                            <a:ext cx="2879725" cy="2159635"/>
                          </a:xfrm>
                          <a:prstGeom prst="rect">
                            <a:avLst/>
                          </a:prstGeom>
                          <a:noFill/>
                          <a:ln>
                            <a:noFill/>
                          </a:ln>
                        </pic:spPr>
                      </pic:pic>
                    </a:graphicData>
                  </a:graphic>
                </wp:inline>
              </w:drawing>
            </w:r>
          </w:p>
        </w:tc>
        <w:tc>
          <w:tcPr>
            <w:tcW w:w="2482" w:type="pct"/>
            <w:vAlign w:val="center"/>
          </w:tcPr>
          <w:p w:rsidR="005B3F43" w:rsidRDefault="002A30AC">
            <w:pPr>
              <w:numPr>
                <w:ilvl w:val="255"/>
                <w:numId w:val="0"/>
              </w:numPr>
              <w:spacing w:after="0"/>
              <w:jc w:val="center"/>
            </w:pPr>
            <w:r>
              <w:rPr>
                <w:noProof/>
              </w:rPr>
              <w:drawing>
                <wp:inline distT="0" distB="0" distL="114300" distR="114300">
                  <wp:extent cx="2879725" cy="2159635"/>
                  <wp:effectExtent l="0" t="0" r="0" b="1206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19"/>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17" w:type="pct"/>
            <w:vAlign w:val="center"/>
          </w:tcPr>
          <w:p w:rsidR="005B3F43" w:rsidRDefault="002A30AC">
            <w:pPr>
              <w:numPr>
                <w:ilvl w:val="0"/>
                <w:numId w:val="12"/>
              </w:numPr>
              <w:jc w:val="center"/>
            </w:pPr>
            <w:r>
              <w:t>BLER for SSS based receiver 1</w:t>
            </w:r>
          </w:p>
        </w:tc>
        <w:tc>
          <w:tcPr>
            <w:tcW w:w="2482" w:type="pct"/>
            <w:vAlign w:val="center"/>
          </w:tcPr>
          <w:p w:rsidR="005B3F43" w:rsidRDefault="002A30AC">
            <w:pPr>
              <w:numPr>
                <w:ilvl w:val="0"/>
                <w:numId w:val="12"/>
              </w:numPr>
              <w:jc w:val="center"/>
            </w:pPr>
            <w:r>
              <w:t>BLER for SSS based receiver 2</w:t>
            </w:r>
          </w:p>
        </w:tc>
      </w:tr>
      <w:tr w:rsidR="005B3F43">
        <w:trPr>
          <w:trHeight w:val="100"/>
          <w:jc w:val="center"/>
        </w:trPr>
        <w:tc>
          <w:tcPr>
            <w:tcW w:w="2517" w:type="pct"/>
            <w:vAlign w:val="center"/>
          </w:tcPr>
          <w:p w:rsidR="005B3F43" w:rsidRDefault="002A30AC">
            <w:pPr>
              <w:numPr>
                <w:ilvl w:val="255"/>
                <w:numId w:val="0"/>
              </w:numPr>
              <w:spacing w:after="0"/>
              <w:jc w:val="center"/>
            </w:pPr>
            <w:r>
              <w:rPr>
                <w:noProof/>
              </w:rPr>
              <w:drawing>
                <wp:inline distT="0" distB="0" distL="114300" distR="114300">
                  <wp:extent cx="3079750" cy="2309495"/>
                  <wp:effectExtent l="0" t="0" r="0" b="14605"/>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pic:cNvPicPr>
                        </pic:nvPicPr>
                        <pic:blipFill>
                          <a:blip r:embed="rId20"/>
                          <a:stretch>
                            <a:fillRect/>
                          </a:stretch>
                        </pic:blipFill>
                        <pic:spPr>
                          <a:xfrm>
                            <a:off x="0" y="0"/>
                            <a:ext cx="3079750" cy="2309495"/>
                          </a:xfrm>
                          <a:prstGeom prst="rect">
                            <a:avLst/>
                          </a:prstGeom>
                          <a:noFill/>
                          <a:ln>
                            <a:noFill/>
                          </a:ln>
                        </pic:spPr>
                      </pic:pic>
                    </a:graphicData>
                  </a:graphic>
                </wp:inline>
              </w:drawing>
            </w:r>
          </w:p>
        </w:tc>
        <w:tc>
          <w:tcPr>
            <w:tcW w:w="2482" w:type="pct"/>
            <w:vAlign w:val="center"/>
          </w:tcPr>
          <w:p w:rsidR="005B3F43" w:rsidRDefault="002A30AC">
            <w:pPr>
              <w:numPr>
                <w:ilvl w:val="255"/>
                <w:numId w:val="0"/>
              </w:numPr>
              <w:spacing w:after="0"/>
              <w:jc w:val="center"/>
            </w:pPr>
            <w:r>
              <w:rPr>
                <w:noProof/>
              </w:rPr>
              <w:drawing>
                <wp:inline distT="0" distB="0" distL="114300" distR="114300">
                  <wp:extent cx="2986405" cy="2239645"/>
                  <wp:effectExtent l="0" t="0" r="0" b="8255"/>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21"/>
                          <a:stretch>
                            <a:fillRect/>
                          </a:stretch>
                        </pic:blipFill>
                        <pic:spPr>
                          <a:xfrm>
                            <a:off x="0" y="0"/>
                            <a:ext cx="2986405" cy="2239645"/>
                          </a:xfrm>
                          <a:prstGeom prst="rect">
                            <a:avLst/>
                          </a:prstGeom>
                          <a:noFill/>
                          <a:ln>
                            <a:noFill/>
                          </a:ln>
                        </pic:spPr>
                      </pic:pic>
                    </a:graphicData>
                  </a:graphic>
                </wp:inline>
              </w:drawing>
            </w:r>
          </w:p>
        </w:tc>
      </w:tr>
      <w:tr w:rsidR="005B3F43">
        <w:trPr>
          <w:trHeight w:val="375"/>
          <w:jc w:val="center"/>
        </w:trPr>
        <w:tc>
          <w:tcPr>
            <w:tcW w:w="2517" w:type="pct"/>
            <w:vAlign w:val="center"/>
          </w:tcPr>
          <w:p w:rsidR="005B3F43" w:rsidRDefault="002A30AC">
            <w:pPr>
              <w:numPr>
                <w:ilvl w:val="0"/>
                <w:numId w:val="12"/>
              </w:numPr>
              <w:jc w:val="center"/>
            </w:pPr>
            <w:r>
              <w:t>BLER for PN-sequence based receiver 1</w:t>
            </w:r>
          </w:p>
        </w:tc>
        <w:tc>
          <w:tcPr>
            <w:tcW w:w="2482" w:type="pct"/>
            <w:vAlign w:val="center"/>
          </w:tcPr>
          <w:p w:rsidR="005B3F43" w:rsidRDefault="002A30AC">
            <w:pPr>
              <w:numPr>
                <w:ilvl w:val="0"/>
                <w:numId w:val="12"/>
              </w:numPr>
              <w:jc w:val="center"/>
            </w:pPr>
            <w:r>
              <w:t>BLER for PN-sequence based receiver 2</w:t>
            </w:r>
          </w:p>
        </w:tc>
      </w:tr>
    </w:tbl>
    <w:p w:rsidR="005B3F43" w:rsidRDefault="002A30AC">
      <w:pPr>
        <w:spacing w:before="120" w:line="276" w:lineRule="auto"/>
        <w:jc w:val="center"/>
        <w:rPr>
          <w:szCs w:val="20"/>
        </w:rPr>
      </w:pPr>
      <w:r>
        <w:rPr>
          <w:rFonts w:hint="eastAsia"/>
        </w:rPr>
        <w:t xml:space="preserve">Figure 5. </w:t>
      </w:r>
      <w:r>
        <w:t xml:space="preserve">Link level performance of sequence-based </w:t>
      </w:r>
      <w:r>
        <w:rPr>
          <w:rFonts w:hint="eastAsia"/>
          <w:szCs w:val="20"/>
        </w:rPr>
        <w:t>OFDM signal</w:t>
      </w:r>
      <w:r>
        <w:t xml:space="preserve"> </w:t>
      </w:r>
      <w:r>
        <w:rPr>
          <w:rFonts w:hint="eastAsia"/>
        </w:rPr>
        <w:t>with/without time offset</w:t>
      </w:r>
    </w:p>
    <w:p w:rsidR="005B3F43" w:rsidRDefault="002A30AC">
      <w:pPr>
        <w:spacing w:before="120" w:line="276" w:lineRule="auto"/>
        <w:rPr>
          <w:b/>
          <w:bCs/>
          <w:szCs w:val="20"/>
        </w:rPr>
      </w:pPr>
      <w:r>
        <w:rPr>
          <w:rFonts w:hint="eastAsia"/>
          <w:szCs w:val="20"/>
        </w:rPr>
        <w:t xml:space="preserve">When time error assumed </w:t>
      </w:r>
      <w:r>
        <w:rPr>
          <w:szCs w:val="20"/>
        </w:rPr>
        <w:t>for</w:t>
      </w:r>
      <w:r>
        <w:rPr>
          <w:rFonts w:hint="eastAsia"/>
          <w:szCs w:val="20"/>
        </w:rPr>
        <w:t xml:space="preserve"> sequence-based OFDM signal receiving</w:t>
      </w:r>
      <w:r>
        <w:rPr>
          <w:szCs w:val="20"/>
        </w:rPr>
        <w:t xml:space="preserve"> is less than</w:t>
      </w:r>
      <w:r>
        <w:rPr>
          <w:rFonts w:hint="eastAsia"/>
          <w:szCs w:val="20"/>
        </w:rPr>
        <w:t xml:space="preserve"> CP</w:t>
      </w:r>
      <w:r>
        <w:rPr>
          <w:szCs w:val="20"/>
        </w:rPr>
        <w:t xml:space="preserve"> length</w:t>
      </w:r>
      <w:r>
        <w:rPr>
          <w:rFonts w:hint="eastAsia"/>
          <w:szCs w:val="20"/>
        </w:rPr>
        <w:t>, the sequence-based OFDM signal detection performance in frequency domain</w:t>
      </w:r>
      <w:r>
        <w:rPr>
          <w:szCs w:val="20"/>
        </w:rPr>
        <w:t xml:space="preserve"> </w:t>
      </w:r>
      <w:r>
        <w:rPr>
          <w:rFonts w:hint="eastAsia"/>
          <w:szCs w:val="20"/>
        </w:rPr>
        <w:t xml:space="preserve">(receiver2 </w:t>
      </w:r>
      <w:r>
        <w:rPr>
          <w:szCs w:val="20"/>
        </w:rPr>
        <w:t>with</w:t>
      </w:r>
      <w:r>
        <w:rPr>
          <w:rFonts w:hint="eastAsia"/>
          <w:szCs w:val="20"/>
        </w:rPr>
        <w:t xml:space="preserve"> FFT) will not be </w:t>
      </w:r>
      <w:r>
        <w:rPr>
          <w:szCs w:val="20"/>
        </w:rPr>
        <w:t xml:space="preserve">severely </w:t>
      </w:r>
      <w:r>
        <w:rPr>
          <w:rFonts w:hint="eastAsia"/>
          <w:szCs w:val="20"/>
        </w:rPr>
        <w:t xml:space="preserve">degraded. For sequence-based OFDM signal detection </w:t>
      </w:r>
      <w:r>
        <w:rPr>
          <w:rFonts w:hint="eastAsia"/>
          <w:szCs w:val="20"/>
        </w:rPr>
        <w:t>performance in time domain</w:t>
      </w:r>
      <w:r>
        <w:rPr>
          <w:szCs w:val="20"/>
        </w:rPr>
        <w:t xml:space="preserve"> </w:t>
      </w:r>
      <w:r>
        <w:rPr>
          <w:rFonts w:hint="eastAsia"/>
          <w:szCs w:val="20"/>
        </w:rPr>
        <w:t>(receiver1 without FFT), a sliding correlation detection in a time window should be used to mitigate the influence of the time error. Moreover, as the increase of time window, the power consumption of sliding correlation detectio</w:t>
      </w:r>
      <w:r>
        <w:rPr>
          <w:rFonts w:hint="eastAsia"/>
          <w:szCs w:val="20"/>
        </w:rPr>
        <w:t xml:space="preserve">n will increase obviously. </w:t>
      </w:r>
    </w:p>
    <w:p w:rsidR="005B3F43" w:rsidRDefault="002A30AC">
      <w:pPr>
        <w:spacing w:before="120" w:line="276" w:lineRule="auto"/>
        <w:rPr>
          <w:b/>
          <w:bCs/>
          <w:i/>
          <w:iCs/>
          <w:szCs w:val="20"/>
        </w:rPr>
      </w:pPr>
      <w:r>
        <w:rPr>
          <w:rFonts w:hint="eastAsia"/>
          <w:b/>
          <w:bCs/>
          <w:i/>
          <w:iCs/>
          <w:szCs w:val="20"/>
        </w:rPr>
        <w:lastRenderedPageBreak/>
        <w:t>Observation 10: For 1</w:t>
      </w:r>
      <w:r>
        <w:rPr>
          <w:b/>
          <w:bCs/>
          <w:i/>
          <w:iCs/>
          <w:szCs w:val="20"/>
        </w:rPr>
        <w:t>-</w:t>
      </w:r>
      <w:r>
        <w:rPr>
          <w:rFonts w:hint="eastAsia"/>
          <w:b/>
          <w:bCs/>
          <w:i/>
          <w:iCs/>
          <w:szCs w:val="20"/>
        </w:rPr>
        <w:t>bit sequence transmission, time error has some performance impacts on sequence-based OFDM signal</w:t>
      </w:r>
    </w:p>
    <w:p w:rsidR="005B3F43" w:rsidRDefault="002A30AC">
      <w:pPr>
        <w:spacing w:before="120" w:line="276" w:lineRule="auto"/>
        <w:rPr>
          <w:szCs w:val="20"/>
        </w:rPr>
      </w:pPr>
      <w:r>
        <w:rPr>
          <w:rFonts w:hint="eastAsia"/>
          <w:szCs w:val="20"/>
        </w:rPr>
        <w:t xml:space="preserve">In [4], </w:t>
      </w:r>
      <w:r>
        <w:rPr>
          <w:szCs w:val="20"/>
        </w:rPr>
        <w:t xml:space="preserve">the </w:t>
      </w:r>
      <w:r>
        <w:rPr>
          <w:rFonts w:hint="eastAsia"/>
          <w:szCs w:val="20"/>
        </w:rPr>
        <w:t xml:space="preserve">performance </w:t>
      </w:r>
      <w:r>
        <w:rPr>
          <w:szCs w:val="20"/>
        </w:rPr>
        <w:t xml:space="preserve">of </w:t>
      </w:r>
      <w:r>
        <w:rPr>
          <w:rFonts w:hint="eastAsia"/>
          <w:szCs w:val="20"/>
        </w:rPr>
        <w:t xml:space="preserve">sequence-based OFDM signal receiver </w:t>
      </w:r>
      <w:r>
        <w:rPr>
          <w:szCs w:val="20"/>
        </w:rPr>
        <w:t>with different</w:t>
      </w:r>
      <w:r>
        <w:rPr>
          <w:rFonts w:hint="eastAsia"/>
          <w:szCs w:val="20"/>
        </w:rPr>
        <w:t xml:space="preserve"> frequency error</w:t>
      </w:r>
      <w:r>
        <w:rPr>
          <w:szCs w:val="20"/>
        </w:rPr>
        <w:t>s</w:t>
      </w:r>
      <w:r>
        <w:rPr>
          <w:rFonts w:hint="eastAsia"/>
          <w:szCs w:val="20"/>
        </w:rPr>
        <w:t xml:space="preserve"> is evaluated, </w:t>
      </w:r>
      <w:r>
        <w:rPr>
          <w:rFonts w:hint="eastAsia"/>
          <w:szCs w:val="20"/>
        </w:rPr>
        <w:t>and simulation result</w:t>
      </w:r>
      <w:r>
        <w:rPr>
          <w:szCs w:val="20"/>
        </w:rPr>
        <w:t>s</w:t>
      </w:r>
      <w:r>
        <w:rPr>
          <w:rFonts w:hint="eastAsia"/>
          <w:szCs w:val="20"/>
        </w:rPr>
        <w:t xml:space="preserve"> </w:t>
      </w:r>
      <w:r>
        <w:rPr>
          <w:szCs w:val="20"/>
        </w:rPr>
        <w:t>are</w:t>
      </w:r>
      <w:r>
        <w:rPr>
          <w:rFonts w:hint="eastAsia"/>
          <w:szCs w:val="20"/>
        </w:rPr>
        <w:t xml:space="preserve"> shown in </w:t>
      </w:r>
      <w:r>
        <w:rPr>
          <w:szCs w:val="20"/>
        </w:rPr>
        <w:t xml:space="preserve">Figure </w:t>
      </w:r>
      <w:r>
        <w:rPr>
          <w:rFonts w:hint="eastAsia"/>
          <w:szCs w:val="20"/>
        </w:rPr>
        <w:t>6</w:t>
      </w:r>
      <w:r>
        <w:rPr>
          <w:szCs w:val="20"/>
        </w:rPr>
        <w:t>.</w:t>
      </w:r>
      <w:r>
        <w:rPr>
          <w:rFonts w:hint="eastAsia"/>
          <w:szCs w:val="20"/>
        </w:rPr>
        <w:t xml:space="preserve"> </w:t>
      </w:r>
      <w:r>
        <w:rPr>
          <w:szCs w:val="20"/>
        </w:rPr>
        <w:t>I</w:t>
      </w:r>
      <w:r>
        <w:rPr>
          <w:rFonts w:hint="eastAsia"/>
          <w:szCs w:val="20"/>
        </w:rPr>
        <w:t xml:space="preserve">t can be seen that </w:t>
      </w:r>
      <w:r>
        <w:rPr>
          <w:szCs w:val="20"/>
        </w:rPr>
        <w:t xml:space="preserve">the performance of </w:t>
      </w:r>
      <w:r>
        <w:rPr>
          <w:rFonts w:hint="eastAsia"/>
          <w:szCs w:val="20"/>
        </w:rPr>
        <w:t xml:space="preserve">sequence-based OFDM signal receiver will be seriously affected by frequency error even only max frequency error </w:t>
      </w:r>
      <w:r>
        <w:rPr>
          <w:szCs w:val="20"/>
        </w:rPr>
        <w:t xml:space="preserve">of </w:t>
      </w:r>
      <w:r>
        <w:rPr>
          <w:rFonts w:hint="eastAsia"/>
          <w:szCs w:val="20"/>
        </w:rPr>
        <w:t>5ppm is assumed.</w:t>
      </w:r>
    </w:p>
    <w:tbl>
      <w:tblPr>
        <w:tblStyle w:val="afe"/>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5B3F43">
        <w:trPr>
          <w:trHeight w:val="248"/>
          <w:jc w:val="center"/>
        </w:trPr>
        <w:tc>
          <w:tcPr>
            <w:tcW w:w="2517" w:type="pct"/>
          </w:tcPr>
          <w:p w:rsidR="005B3F43" w:rsidRDefault="002A30AC">
            <w:r>
              <w:rPr>
                <w:noProof/>
              </w:rPr>
              <w:drawing>
                <wp:inline distT="0" distB="0" distL="114300" distR="114300">
                  <wp:extent cx="2879725" cy="2159635"/>
                  <wp:effectExtent l="0" t="0" r="0" b="12065"/>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2"/>
                          <a:stretch>
                            <a:fillRect/>
                          </a:stretch>
                        </pic:blipFill>
                        <pic:spPr>
                          <a:xfrm>
                            <a:off x="0" y="0"/>
                            <a:ext cx="2879725" cy="2159635"/>
                          </a:xfrm>
                          <a:prstGeom prst="rect">
                            <a:avLst/>
                          </a:prstGeom>
                          <a:noFill/>
                          <a:ln>
                            <a:noFill/>
                          </a:ln>
                        </pic:spPr>
                      </pic:pic>
                    </a:graphicData>
                  </a:graphic>
                </wp:inline>
              </w:drawing>
            </w:r>
          </w:p>
        </w:tc>
        <w:tc>
          <w:tcPr>
            <w:tcW w:w="2482" w:type="pct"/>
          </w:tcPr>
          <w:p w:rsidR="005B3F43" w:rsidRDefault="002A30AC">
            <w:pPr>
              <w:spacing w:after="0"/>
            </w:pPr>
            <w:r>
              <w:rPr>
                <w:noProof/>
              </w:rPr>
              <w:drawing>
                <wp:inline distT="0" distB="0" distL="114300" distR="114300">
                  <wp:extent cx="2879725" cy="2159635"/>
                  <wp:effectExtent l="0" t="0" r="0" b="12065"/>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23"/>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17" w:type="pct"/>
          </w:tcPr>
          <w:p w:rsidR="005B3F43" w:rsidRDefault="002A30AC">
            <w:pPr>
              <w:numPr>
                <w:ilvl w:val="0"/>
                <w:numId w:val="13"/>
              </w:numPr>
              <w:jc w:val="center"/>
            </w:pPr>
            <w:r>
              <w:t>BLER for ZC-sequence based receive</w:t>
            </w:r>
            <w:r>
              <w:t>r 1</w:t>
            </w:r>
          </w:p>
        </w:tc>
        <w:tc>
          <w:tcPr>
            <w:tcW w:w="2482" w:type="pct"/>
          </w:tcPr>
          <w:p w:rsidR="005B3F43" w:rsidRDefault="002A30AC">
            <w:pPr>
              <w:numPr>
                <w:ilvl w:val="0"/>
                <w:numId w:val="13"/>
              </w:numPr>
              <w:jc w:val="center"/>
            </w:pPr>
            <w:r>
              <w:t>BLER for ZC-sequence based receiver 2</w:t>
            </w:r>
          </w:p>
        </w:tc>
      </w:tr>
      <w:tr w:rsidR="005B3F43">
        <w:trPr>
          <w:trHeight w:val="157"/>
          <w:jc w:val="center"/>
        </w:trPr>
        <w:tc>
          <w:tcPr>
            <w:tcW w:w="2517" w:type="pct"/>
          </w:tcPr>
          <w:p w:rsidR="005B3F43" w:rsidRDefault="002A30AC">
            <w:pPr>
              <w:numPr>
                <w:ilvl w:val="255"/>
                <w:numId w:val="0"/>
              </w:numPr>
              <w:spacing w:after="0"/>
              <w:jc w:val="center"/>
            </w:pPr>
            <w:r>
              <w:rPr>
                <w:noProof/>
              </w:rPr>
              <w:drawing>
                <wp:inline distT="0" distB="0" distL="114300" distR="114300">
                  <wp:extent cx="2879725" cy="2159635"/>
                  <wp:effectExtent l="0" t="0" r="0" b="12065"/>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24"/>
                          <a:stretch>
                            <a:fillRect/>
                          </a:stretch>
                        </pic:blipFill>
                        <pic:spPr>
                          <a:xfrm>
                            <a:off x="0" y="0"/>
                            <a:ext cx="2879725" cy="2159635"/>
                          </a:xfrm>
                          <a:prstGeom prst="rect">
                            <a:avLst/>
                          </a:prstGeom>
                          <a:noFill/>
                          <a:ln>
                            <a:noFill/>
                          </a:ln>
                        </pic:spPr>
                      </pic:pic>
                    </a:graphicData>
                  </a:graphic>
                </wp:inline>
              </w:drawing>
            </w:r>
          </w:p>
        </w:tc>
        <w:tc>
          <w:tcPr>
            <w:tcW w:w="2482" w:type="pct"/>
          </w:tcPr>
          <w:p w:rsidR="005B3F43" w:rsidRDefault="002A30AC">
            <w:pPr>
              <w:numPr>
                <w:ilvl w:val="255"/>
                <w:numId w:val="0"/>
              </w:numPr>
              <w:spacing w:after="0"/>
              <w:jc w:val="center"/>
            </w:pPr>
            <w:r>
              <w:rPr>
                <w:noProof/>
              </w:rPr>
              <w:drawing>
                <wp:inline distT="0" distB="0" distL="114300" distR="114300">
                  <wp:extent cx="2879725" cy="2159635"/>
                  <wp:effectExtent l="0" t="0" r="0" b="12065"/>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25"/>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17" w:type="pct"/>
          </w:tcPr>
          <w:p w:rsidR="005B3F43" w:rsidRDefault="002A30AC">
            <w:pPr>
              <w:numPr>
                <w:ilvl w:val="0"/>
                <w:numId w:val="13"/>
              </w:numPr>
              <w:jc w:val="center"/>
            </w:pPr>
            <w:r>
              <w:t>BLER for SSS based receiver 1</w:t>
            </w:r>
          </w:p>
        </w:tc>
        <w:tc>
          <w:tcPr>
            <w:tcW w:w="2482" w:type="pct"/>
          </w:tcPr>
          <w:p w:rsidR="005B3F43" w:rsidRDefault="002A30AC">
            <w:pPr>
              <w:numPr>
                <w:ilvl w:val="0"/>
                <w:numId w:val="13"/>
              </w:numPr>
              <w:jc w:val="center"/>
            </w:pPr>
            <w:r>
              <w:t>BLER for SSS based receiver 2</w:t>
            </w:r>
          </w:p>
        </w:tc>
      </w:tr>
      <w:tr w:rsidR="005B3F43">
        <w:trPr>
          <w:trHeight w:val="100"/>
          <w:jc w:val="center"/>
        </w:trPr>
        <w:tc>
          <w:tcPr>
            <w:tcW w:w="2517" w:type="pct"/>
          </w:tcPr>
          <w:p w:rsidR="005B3F43" w:rsidRDefault="002A30AC">
            <w:pPr>
              <w:numPr>
                <w:ilvl w:val="255"/>
                <w:numId w:val="0"/>
              </w:numPr>
              <w:spacing w:after="0"/>
              <w:jc w:val="center"/>
            </w:pPr>
            <w:r>
              <w:rPr>
                <w:noProof/>
              </w:rPr>
              <w:drawing>
                <wp:inline distT="0" distB="0" distL="114300" distR="114300">
                  <wp:extent cx="2879725" cy="2159635"/>
                  <wp:effectExtent l="0" t="0" r="0" b="12065"/>
                  <wp:docPr id="4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26"/>
                          <a:stretch>
                            <a:fillRect/>
                          </a:stretch>
                        </pic:blipFill>
                        <pic:spPr>
                          <a:xfrm>
                            <a:off x="0" y="0"/>
                            <a:ext cx="2879725" cy="2159635"/>
                          </a:xfrm>
                          <a:prstGeom prst="rect">
                            <a:avLst/>
                          </a:prstGeom>
                          <a:noFill/>
                          <a:ln>
                            <a:noFill/>
                          </a:ln>
                        </pic:spPr>
                      </pic:pic>
                    </a:graphicData>
                  </a:graphic>
                </wp:inline>
              </w:drawing>
            </w:r>
          </w:p>
        </w:tc>
        <w:tc>
          <w:tcPr>
            <w:tcW w:w="2482" w:type="pct"/>
          </w:tcPr>
          <w:p w:rsidR="005B3F43" w:rsidRDefault="002A30AC">
            <w:pPr>
              <w:numPr>
                <w:ilvl w:val="255"/>
                <w:numId w:val="0"/>
              </w:numPr>
              <w:spacing w:after="0"/>
              <w:jc w:val="center"/>
            </w:pPr>
            <w:r>
              <w:rPr>
                <w:noProof/>
              </w:rPr>
              <w:drawing>
                <wp:inline distT="0" distB="0" distL="114300" distR="114300">
                  <wp:extent cx="2879725" cy="2159635"/>
                  <wp:effectExtent l="0" t="0" r="0" b="12065"/>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27"/>
                          <a:stretch>
                            <a:fillRect/>
                          </a:stretch>
                        </pic:blipFill>
                        <pic:spPr>
                          <a:xfrm>
                            <a:off x="0" y="0"/>
                            <a:ext cx="2879725" cy="2159635"/>
                          </a:xfrm>
                          <a:prstGeom prst="rect">
                            <a:avLst/>
                          </a:prstGeom>
                          <a:noFill/>
                          <a:ln>
                            <a:noFill/>
                          </a:ln>
                        </pic:spPr>
                      </pic:pic>
                    </a:graphicData>
                  </a:graphic>
                </wp:inline>
              </w:drawing>
            </w:r>
          </w:p>
        </w:tc>
      </w:tr>
      <w:tr w:rsidR="005B3F43">
        <w:trPr>
          <w:trHeight w:val="375"/>
          <w:jc w:val="center"/>
        </w:trPr>
        <w:tc>
          <w:tcPr>
            <w:tcW w:w="2517" w:type="pct"/>
          </w:tcPr>
          <w:p w:rsidR="005B3F43" w:rsidRDefault="002A30AC">
            <w:pPr>
              <w:numPr>
                <w:ilvl w:val="0"/>
                <w:numId w:val="13"/>
              </w:numPr>
              <w:jc w:val="center"/>
            </w:pPr>
            <w:r>
              <w:t>BLER for PN-sequence based receiver 1</w:t>
            </w:r>
          </w:p>
        </w:tc>
        <w:tc>
          <w:tcPr>
            <w:tcW w:w="2482" w:type="pct"/>
          </w:tcPr>
          <w:p w:rsidR="005B3F43" w:rsidRDefault="002A30AC">
            <w:pPr>
              <w:numPr>
                <w:ilvl w:val="0"/>
                <w:numId w:val="13"/>
              </w:numPr>
              <w:jc w:val="center"/>
            </w:pPr>
            <w:r>
              <w:t>BLER for PN-sequence based receiver 2</w:t>
            </w:r>
          </w:p>
        </w:tc>
      </w:tr>
    </w:tbl>
    <w:p w:rsidR="005B3F43" w:rsidRDefault="002A30AC">
      <w:pPr>
        <w:spacing w:before="120" w:line="276" w:lineRule="auto"/>
        <w:jc w:val="center"/>
      </w:pPr>
      <w:r>
        <w:rPr>
          <w:rFonts w:hint="eastAsia"/>
        </w:rPr>
        <w:t xml:space="preserve">Figure 6. </w:t>
      </w:r>
      <w:r>
        <w:t xml:space="preserve">Link level performance of sequence-based </w:t>
      </w:r>
      <w:r>
        <w:rPr>
          <w:rFonts w:hint="eastAsia"/>
          <w:szCs w:val="20"/>
        </w:rPr>
        <w:t>OFDM signal</w:t>
      </w:r>
      <w:r>
        <w:t xml:space="preserve"> </w:t>
      </w:r>
      <w:r>
        <w:rPr>
          <w:rFonts w:hint="eastAsia"/>
        </w:rPr>
        <w:t>with/without frequency offset</w:t>
      </w:r>
    </w:p>
    <w:p w:rsidR="005B3F43" w:rsidRDefault="002A30AC">
      <w:pPr>
        <w:spacing w:before="120" w:line="276" w:lineRule="auto"/>
        <w:rPr>
          <w:b/>
          <w:bCs/>
          <w:i/>
          <w:iCs/>
          <w:szCs w:val="20"/>
        </w:rPr>
      </w:pPr>
      <w:r>
        <w:rPr>
          <w:rFonts w:hint="eastAsia"/>
          <w:b/>
          <w:bCs/>
          <w:i/>
          <w:iCs/>
          <w:szCs w:val="20"/>
        </w:rPr>
        <w:lastRenderedPageBreak/>
        <w:t xml:space="preserve">Observation 11: </w:t>
      </w:r>
      <w:r>
        <w:rPr>
          <w:rFonts w:hint="eastAsia"/>
          <w:b/>
          <w:bCs/>
          <w:i/>
          <w:iCs/>
          <w:szCs w:val="15"/>
        </w:rPr>
        <w:t>For 1</w:t>
      </w:r>
      <w:r>
        <w:rPr>
          <w:b/>
          <w:bCs/>
          <w:i/>
          <w:iCs/>
          <w:szCs w:val="15"/>
        </w:rPr>
        <w:t>-</w:t>
      </w:r>
      <w:r>
        <w:rPr>
          <w:rFonts w:hint="eastAsia"/>
          <w:b/>
          <w:bCs/>
          <w:i/>
          <w:iCs/>
          <w:szCs w:val="15"/>
        </w:rPr>
        <w:t xml:space="preserve">bit </w:t>
      </w:r>
      <w:r>
        <w:rPr>
          <w:rFonts w:hint="eastAsia"/>
          <w:b/>
          <w:bCs/>
          <w:i/>
          <w:iCs/>
          <w:szCs w:val="20"/>
        </w:rPr>
        <w:t>sequence transmission, large frequency error has some performance impacts on sequence-based OFDM signal.</w:t>
      </w:r>
    </w:p>
    <w:p w:rsidR="005B3F43" w:rsidRDefault="005B3F43">
      <w:pPr>
        <w:spacing w:before="120" w:line="276" w:lineRule="auto"/>
        <w:rPr>
          <w:b/>
          <w:bCs/>
          <w:i/>
          <w:iCs/>
          <w:szCs w:val="20"/>
        </w:rPr>
      </w:pPr>
    </w:p>
    <w:p w:rsidR="005B3F43" w:rsidRDefault="002A30AC">
      <w:pPr>
        <w:numPr>
          <w:ilvl w:val="0"/>
          <w:numId w:val="11"/>
        </w:numPr>
        <w:spacing w:before="120" w:line="276" w:lineRule="auto"/>
        <w:rPr>
          <w:b/>
          <w:bCs/>
          <w:szCs w:val="15"/>
        </w:rPr>
      </w:pPr>
      <w:r>
        <w:rPr>
          <w:rFonts w:hint="eastAsia"/>
          <w:b/>
          <w:bCs/>
          <w:szCs w:val="15"/>
        </w:rPr>
        <w:t>ADC bits</w:t>
      </w:r>
    </w:p>
    <w:p w:rsidR="005B3F43" w:rsidRDefault="002A30AC">
      <w:pPr>
        <w:spacing w:before="120" w:line="276" w:lineRule="auto"/>
        <w:rPr>
          <w:szCs w:val="20"/>
        </w:rPr>
      </w:pPr>
      <w:r>
        <w:rPr>
          <w:rFonts w:hint="eastAsia"/>
          <w:szCs w:val="15"/>
        </w:rPr>
        <w:t xml:space="preserve">For sequence-based OFDM signal receiving, BLER performance for sequence-based OFDM receiver based on smaller ADC bits to reduce receiving power is evaluated as shown in Figure 7. </w:t>
      </w:r>
      <w:bookmarkStart w:id="91" w:name="OLE_LINK128"/>
    </w:p>
    <w:tbl>
      <w:tblPr>
        <w:tblStyle w:val="afe"/>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5B3F43">
        <w:trPr>
          <w:trHeight w:val="90"/>
          <w:jc w:val="center"/>
        </w:trPr>
        <w:tc>
          <w:tcPr>
            <w:tcW w:w="2500" w:type="pct"/>
          </w:tcPr>
          <w:p w:rsidR="005B3F43" w:rsidRDefault="002A30AC">
            <w:pPr>
              <w:adjustRightInd w:val="0"/>
              <w:spacing w:after="0"/>
            </w:pPr>
            <w:r>
              <w:rPr>
                <w:noProof/>
              </w:rPr>
              <w:drawing>
                <wp:inline distT="0" distB="0" distL="114300" distR="114300">
                  <wp:extent cx="2879725" cy="2159635"/>
                  <wp:effectExtent l="0" t="0" r="0" b="12065"/>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28"/>
                          <a:stretch>
                            <a:fillRect/>
                          </a:stretch>
                        </pic:blipFill>
                        <pic:spPr>
                          <a:xfrm>
                            <a:off x="0" y="0"/>
                            <a:ext cx="2879725" cy="2159635"/>
                          </a:xfrm>
                          <a:prstGeom prst="rect">
                            <a:avLst/>
                          </a:prstGeom>
                          <a:noFill/>
                          <a:ln>
                            <a:noFill/>
                          </a:ln>
                        </pic:spPr>
                      </pic:pic>
                    </a:graphicData>
                  </a:graphic>
                </wp:inline>
              </w:drawing>
            </w:r>
          </w:p>
        </w:tc>
        <w:tc>
          <w:tcPr>
            <w:tcW w:w="2500" w:type="pct"/>
          </w:tcPr>
          <w:p w:rsidR="005B3F43" w:rsidRDefault="002A30AC">
            <w:pPr>
              <w:adjustRightInd w:val="0"/>
              <w:spacing w:after="0"/>
            </w:pPr>
            <w:r>
              <w:rPr>
                <w:noProof/>
              </w:rPr>
              <w:drawing>
                <wp:inline distT="0" distB="0" distL="114300" distR="114300">
                  <wp:extent cx="2879725" cy="2159635"/>
                  <wp:effectExtent l="0" t="0" r="0" b="12065"/>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29"/>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00" w:type="pct"/>
          </w:tcPr>
          <w:p w:rsidR="005B3F43" w:rsidRDefault="002A30AC">
            <w:pPr>
              <w:numPr>
                <w:ilvl w:val="0"/>
                <w:numId w:val="14"/>
              </w:numPr>
            </w:pPr>
            <w:r>
              <w:t xml:space="preserve">BLER for ZC-sequence based receiver 1 </w:t>
            </w:r>
          </w:p>
        </w:tc>
        <w:tc>
          <w:tcPr>
            <w:tcW w:w="2500" w:type="pct"/>
          </w:tcPr>
          <w:p w:rsidR="005B3F43" w:rsidRDefault="002A30AC">
            <w:pPr>
              <w:numPr>
                <w:ilvl w:val="0"/>
                <w:numId w:val="14"/>
              </w:numPr>
            </w:pPr>
            <w:r>
              <w:t xml:space="preserve">BLER for ZC-sequence based </w:t>
            </w:r>
            <w:r>
              <w:t>receiver 2</w:t>
            </w:r>
          </w:p>
        </w:tc>
      </w:tr>
      <w:tr w:rsidR="005B3F43">
        <w:trPr>
          <w:trHeight w:val="157"/>
          <w:jc w:val="center"/>
        </w:trPr>
        <w:tc>
          <w:tcPr>
            <w:tcW w:w="2500" w:type="pct"/>
          </w:tcPr>
          <w:p w:rsidR="005B3F43" w:rsidRDefault="002A30AC">
            <w:pPr>
              <w:numPr>
                <w:ilvl w:val="255"/>
                <w:numId w:val="0"/>
              </w:numPr>
              <w:spacing w:after="0"/>
            </w:pPr>
            <w:r>
              <w:rPr>
                <w:noProof/>
              </w:rPr>
              <w:drawing>
                <wp:inline distT="0" distB="0" distL="114300" distR="114300">
                  <wp:extent cx="2879725" cy="2159635"/>
                  <wp:effectExtent l="0" t="0" r="0" b="12065"/>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30"/>
                          <a:stretch>
                            <a:fillRect/>
                          </a:stretch>
                        </pic:blipFill>
                        <pic:spPr>
                          <a:xfrm>
                            <a:off x="0" y="0"/>
                            <a:ext cx="2879725" cy="2159635"/>
                          </a:xfrm>
                          <a:prstGeom prst="rect">
                            <a:avLst/>
                          </a:prstGeom>
                          <a:noFill/>
                          <a:ln>
                            <a:noFill/>
                          </a:ln>
                        </pic:spPr>
                      </pic:pic>
                    </a:graphicData>
                  </a:graphic>
                </wp:inline>
              </w:drawing>
            </w:r>
          </w:p>
        </w:tc>
        <w:tc>
          <w:tcPr>
            <w:tcW w:w="2500" w:type="pct"/>
          </w:tcPr>
          <w:p w:rsidR="005B3F43" w:rsidRDefault="002A30AC">
            <w:pPr>
              <w:numPr>
                <w:ilvl w:val="255"/>
                <w:numId w:val="0"/>
              </w:numPr>
              <w:spacing w:after="0"/>
            </w:pPr>
            <w:r>
              <w:rPr>
                <w:noProof/>
              </w:rPr>
              <w:drawing>
                <wp:inline distT="0" distB="0" distL="114300" distR="114300">
                  <wp:extent cx="2879725" cy="2159635"/>
                  <wp:effectExtent l="0" t="0" r="0" b="12065"/>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31"/>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00" w:type="pct"/>
          </w:tcPr>
          <w:p w:rsidR="005B3F43" w:rsidRDefault="002A30AC">
            <w:pPr>
              <w:numPr>
                <w:ilvl w:val="0"/>
                <w:numId w:val="14"/>
              </w:numPr>
            </w:pPr>
            <w:r>
              <w:t xml:space="preserve">BLER for SSS based receiver 1 </w:t>
            </w:r>
          </w:p>
        </w:tc>
        <w:tc>
          <w:tcPr>
            <w:tcW w:w="2500" w:type="pct"/>
          </w:tcPr>
          <w:p w:rsidR="005B3F43" w:rsidRDefault="002A30AC">
            <w:pPr>
              <w:numPr>
                <w:ilvl w:val="0"/>
                <w:numId w:val="14"/>
              </w:numPr>
            </w:pPr>
            <w:r>
              <w:t>BLER for SSS based receiver 2</w:t>
            </w:r>
          </w:p>
        </w:tc>
      </w:tr>
      <w:tr w:rsidR="005B3F43">
        <w:trPr>
          <w:trHeight w:val="100"/>
          <w:jc w:val="center"/>
        </w:trPr>
        <w:tc>
          <w:tcPr>
            <w:tcW w:w="2500" w:type="pct"/>
          </w:tcPr>
          <w:p w:rsidR="005B3F43" w:rsidRDefault="002A30AC">
            <w:pPr>
              <w:numPr>
                <w:ilvl w:val="255"/>
                <w:numId w:val="0"/>
              </w:numPr>
              <w:spacing w:after="0"/>
            </w:pPr>
            <w:r>
              <w:rPr>
                <w:noProof/>
              </w:rPr>
              <w:drawing>
                <wp:inline distT="0" distB="0" distL="114300" distR="114300">
                  <wp:extent cx="2879725" cy="2159635"/>
                  <wp:effectExtent l="0" t="0" r="0" b="1206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32"/>
                          <a:stretch>
                            <a:fillRect/>
                          </a:stretch>
                        </pic:blipFill>
                        <pic:spPr>
                          <a:xfrm>
                            <a:off x="0" y="0"/>
                            <a:ext cx="2879725" cy="2159635"/>
                          </a:xfrm>
                          <a:prstGeom prst="rect">
                            <a:avLst/>
                          </a:prstGeom>
                          <a:noFill/>
                          <a:ln>
                            <a:noFill/>
                          </a:ln>
                        </pic:spPr>
                      </pic:pic>
                    </a:graphicData>
                  </a:graphic>
                </wp:inline>
              </w:drawing>
            </w:r>
          </w:p>
        </w:tc>
        <w:tc>
          <w:tcPr>
            <w:tcW w:w="2500" w:type="pct"/>
          </w:tcPr>
          <w:p w:rsidR="005B3F43" w:rsidRDefault="002A30AC">
            <w:pPr>
              <w:numPr>
                <w:ilvl w:val="255"/>
                <w:numId w:val="0"/>
              </w:numPr>
              <w:spacing w:after="0"/>
            </w:pPr>
            <w:r>
              <w:rPr>
                <w:noProof/>
              </w:rPr>
              <w:drawing>
                <wp:inline distT="0" distB="0" distL="114300" distR="114300">
                  <wp:extent cx="2879725" cy="2159635"/>
                  <wp:effectExtent l="0" t="0" r="0" b="12065"/>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33"/>
                          <a:stretch>
                            <a:fillRect/>
                          </a:stretch>
                        </pic:blipFill>
                        <pic:spPr>
                          <a:xfrm>
                            <a:off x="0" y="0"/>
                            <a:ext cx="2879725" cy="2159635"/>
                          </a:xfrm>
                          <a:prstGeom prst="rect">
                            <a:avLst/>
                          </a:prstGeom>
                          <a:noFill/>
                          <a:ln>
                            <a:noFill/>
                          </a:ln>
                        </pic:spPr>
                      </pic:pic>
                    </a:graphicData>
                  </a:graphic>
                </wp:inline>
              </w:drawing>
            </w:r>
          </w:p>
        </w:tc>
      </w:tr>
      <w:tr w:rsidR="005B3F43">
        <w:trPr>
          <w:trHeight w:val="375"/>
          <w:jc w:val="center"/>
        </w:trPr>
        <w:tc>
          <w:tcPr>
            <w:tcW w:w="2500" w:type="pct"/>
          </w:tcPr>
          <w:p w:rsidR="005B3F43" w:rsidRDefault="002A30AC">
            <w:pPr>
              <w:numPr>
                <w:ilvl w:val="0"/>
                <w:numId w:val="14"/>
              </w:numPr>
            </w:pPr>
            <w:r>
              <w:t xml:space="preserve">BLER for PN-sequence based receiver 1 </w:t>
            </w:r>
          </w:p>
        </w:tc>
        <w:tc>
          <w:tcPr>
            <w:tcW w:w="2500" w:type="pct"/>
          </w:tcPr>
          <w:p w:rsidR="005B3F43" w:rsidRDefault="002A30AC">
            <w:pPr>
              <w:numPr>
                <w:ilvl w:val="0"/>
                <w:numId w:val="14"/>
              </w:numPr>
            </w:pPr>
            <w:r>
              <w:t>BLER for PN-sequence based receiver 2</w:t>
            </w:r>
          </w:p>
        </w:tc>
      </w:tr>
    </w:tbl>
    <w:p w:rsidR="005B3F43" w:rsidRDefault="002A30AC">
      <w:pPr>
        <w:spacing w:before="120" w:line="276" w:lineRule="auto"/>
        <w:jc w:val="center"/>
      </w:pPr>
      <w:r>
        <w:rPr>
          <w:rFonts w:hint="eastAsia"/>
        </w:rPr>
        <w:t xml:space="preserve">Figure 7. </w:t>
      </w:r>
      <w:r>
        <w:t xml:space="preserve">Link level performance of sequence-based </w:t>
      </w:r>
      <w:r>
        <w:rPr>
          <w:rFonts w:hint="eastAsia"/>
          <w:szCs w:val="20"/>
        </w:rPr>
        <w:t>OFDM signal</w:t>
      </w:r>
      <w:r>
        <w:t xml:space="preserve"> </w:t>
      </w:r>
      <w:r>
        <w:rPr>
          <w:rFonts w:hint="eastAsia"/>
        </w:rPr>
        <w:t xml:space="preserve">based on ADC </w:t>
      </w:r>
      <w:proofErr w:type="spellStart"/>
      <w:proofErr w:type="gramStart"/>
      <w:r>
        <w:rPr>
          <w:rFonts w:hint="eastAsia"/>
        </w:rPr>
        <w:t>wi</w:t>
      </w:r>
      <w:proofErr w:type="spellEnd"/>
      <w:r>
        <w:rPr>
          <w:rFonts w:hint="eastAsia"/>
        </w:rPr>
        <w:t>./</w:t>
      </w:r>
      <w:proofErr w:type="gramEnd"/>
      <w:r>
        <w:rPr>
          <w:rFonts w:hint="eastAsia"/>
        </w:rPr>
        <w:t xml:space="preserve">wo. smaller </w:t>
      </w:r>
      <w:r>
        <w:rPr>
          <w:rFonts w:hint="eastAsia"/>
        </w:rPr>
        <w:t>bit-width</w:t>
      </w:r>
    </w:p>
    <w:p w:rsidR="005B3F43" w:rsidRDefault="002A30AC">
      <w:pPr>
        <w:spacing w:before="120" w:line="276" w:lineRule="auto"/>
        <w:rPr>
          <w:szCs w:val="20"/>
        </w:rPr>
      </w:pPr>
      <w:r>
        <w:rPr>
          <w:rFonts w:hint="eastAsia"/>
          <w:szCs w:val="20"/>
        </w:rPr>
        <w:lastRenderedPageBreak/>
        <w:t>That is, for 1</w:t>
      </w:r>
      <w:r>
        <w:rPr>
          <w:szCs w:val="20"/>
        </w:rPr>
        <w:t>-</w:t>
      </w:r>
      <w:r>
        <w:rPr>
          <w:rFonts w:hint="eastAsia"/>
          <w:szCs w:val="20"/>
        </w:rPr>
        <w:t>bit sequence transmission, the ADC with smaller bit-width (e.g. 4 bits for both receiver1 and receiver2) can be used for sequence-based OFDM signal without impact on detection performance.</w:t>
      </w:r>
    </w:p>
    <w:p w:rsidR="005B3F43" w:rsidRDefault="002A30AC">
      <w:pPr>
        <w:spacing w:before="120" w:line="276" w:lineRule="auto"/>
        <w:rPr>
          <w:b/>
          <w:bCs/>
          <w:i/>
          <w:iCs/>
          <w:szCs w:val="20"/>
        </w:rPr>
      </w:pPr>
      <w:bookmarkStart w:id="92" w:name="OLE_LINK28"/>
      <w:bookmarkEnd w:id="91"/>
      <w:r>
        <w:rPr>
          <w:rFonts w:hint="eastAsia"/>
          <w:b/>
          <w:bCs/>
          <w:i/>
          <w:iCs/>
          <w:szCs w:val="20"/>
        </w:rPr>
        <w:t>Observation 12: For 1</w:t>
      </w:r>
      <w:r>
        <w:rPr>
          <w:b/>
          <w:bCs/>
          <w:i/>
          <w:iCs/>
          <w:szCs w:val="20"/>
        </w:rPr>
        <w:t>-</w:t>
      </w:r>
      <w:r>
        <w:rPr>
          <w:rFonts w:hint="eastAsia"/>
          <w:b/>
          <w:bCs/>
          <w:i/>
          <w:iCs/>
          <w:szCs w:val="20"/>
        </w:rPr>
        <w:t>bit sequence transmi</w:t>
      </w:r>
      <w:r>
        <w:rPr>
          <w:rFonts w:hint="eastAsia"/>
          <w:b/>
          <w:bCs/>
          <w:i/>
          <w:iCs/>
          <w:szCs w:val="20"/>
        </w:rPr>
        <w:t>ssion, smaller ADC bits (i.e. 4 bits) can be used for I and Q branches of sequence-based OFDM signal separately.</w:t>
      </w:r>
    </w:p>
    <w:p w:rsidR="005B3F43" w:rsidRDefault="002A30AC">
      <w:pPr>
        <w:spacing w:before="120" w:line="276" w:lineRule="auto"/>
        <w:rPr>
          <w:szCs w:val="20"/>
        </w:rPr>
      </w:pPr>
      <w:r>
        <w:rPr>
          <w:szCs w:val="20"/>
        </w:rPr>
        <w:t>ADC with lower sampling rate</w:t>
      </w:r>
      <w:r>
        <w:rPr>
          <w:rFonts w:hint="eastAsia"/>
          <w:szCs w:val="20"/>
        </w:rPr>
        <w:t xml:space="preserve"> can reduce sequence-based signal receiving power. So that BLER performance for sequence-based signal receiving in </w:t>
      </w:r>
      <w:r>
        <w:rPr>
          <w:rFonts w:hint="eastAsia"/>
          <w:szCs w:val="20"/>
        </w:rPr>
        <w:t>time domain (without FFT) and frequency domain (</w:t>
      </w:r>
      <w:r>
        <w:rPr>
          <w:szCs w:val="20"/>
        </w:rPr>
        <w:t>with</w:t>
      </w:r>
      <w:r>
        <w:rPr>
          <w:rFonts w:hint="eastAsia"/>
          <w:szCs w:val="20"/>
        </w:rPr>
        <w:t xml:space="preserve"> FFT) is evaluated. </w:t>
      </w:r>
    </w:p>
    <w:tbl>
      <w:tblPr>
        <w:tblStyle w:val="afe"/>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3"/>
        <w:gridCol w:w="4593"/>
      </w:tblGrid>
      <w:tr w:rsidR="005B3F43">
        <w:trPr>
          <w:trHeight w:val="248"/>
          <w:jc w:val="center"/>
        </w:trPr>
        <w:tc>
          <w:tcPr>
            <w:tcW w:w="2517" w:type="pct"/>
          </w:tcPr>
          <w:p w:rsidR="005B3F43" w:rsidRDefault="002A30AC">
            <w:pPr>
              <w:adjustRightInd w:val="0"/>
              <w:spacing w:after="0"/>
            </w:pPr>
            <w:r>
              <w:rPr>
                <w:noProof/>
              </w:rPr>
              <w:drawing>
                <wp:inline distT="0" distB="0" distL="114300" distR="114300">
                  <wp:extent cx="2879725" cy="2159635"/>
                  <wp:effectExtent l="0" t="0" r="0" b="12065"/>
                  <wp:docPr id="3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2"/>
                          <pic:cNvPicPr>
                            <a:picLocks noChangeAspect="1"/>
                          </pic:cNvPicPr>
                        </pic:nvPicPr>
                        <pic:blipFill>
                          <a:blip r:embed="rId34"/>
                          <a:stretch>
                            <a:fillRect/>
                          </a:stretch>
                        </pic:blipFill>
                        <pic:spPr>
                          <a:xfrm>
                            <a:off x="0" y="0"/>
                            <a:ext cx="2879725" cy="2159635"/>
                          </a:xfrm>
                          <a:prstGeom prst="rect">
                            <a:avLst/>
                          </a:prstGeom>
                          <a:noFill/>
                          <a:ln>
                            <a:noFill/>
                          </a:ln>
                        </pic:spPr>
                      </pic:pic>
                    </a:graphicData>
                  </a:graphic>
                </wp:inline>
              </w:drawing>
            </w:r>
            <w:r>
              <w:rPr>
                <w:noProof/>
              </w:rPr>
              <w:drawing>
                <wp:inline distT="0" distB="0" distL="114300" distR="114300">
                  <wp:extent cx="2879725" cy="2159635"/>
                  <wp:effectExtent l="0" t="0" r="0" b="12065"/>
                  <wp:docPr id="4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3"/>
                          <pic:cNvPicPr>
                            <a:picLocks noChangeAspect="1"/>
                          </pic:cNvPicPr>
                        </pic:nvPicPr>
                        <pic:blipFill>
                          <a:blip r:embed="rId35"/>
                          <a:stretch>
                            <a:fillRect/>
                          </a:stretch>
                        </pic:blipFill>
                        <pic:spPr>
                          <a:xfrm>
                            <a:off x="0" y="0"/>
                            <a:ext cx="2879725" cy="2159635"/>
                          </a:xfrm>
                          <a:prstGeom prst="rect">
                            <a:avLst/>
                          </a:prstGeom>
                          <a:noFill/>
                          <a:ln>
                            <a:noFill/>
                          </a:ln>
                        </pic:spPr>
                      </pic:pic>
                    </a:graphicData>
                  </a:graphic>
                </wp:inline>
              </w:drawing>
            </w:r>
          </w:p>
          <w:p w:rsidR="005B3F43" w:rsidRDefault="002A30AC">
            <w:pPr>
              <w:adjustRightInd w:val="0"/>
              <w:spacing w:after="0"/>
            </w:pPr>
            <w:r>
              <w:rPr>
                <w:noProof/>
              </w:rPr>
              <w:drawing>
                <wp:inline distT="0" distB="0" distL="114300" distR="114300">
                  <wp:extent cx="2879725" cy="2159635"/>
                  <wp:effectExtent l="0" t="0" r="0" b="12065"/>
                  <wp:docPr id="4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4"/>
                          <pic:cNvPicPr>
                            <a:picLocks noChangeAspect="1"/>
                          </pic:cNvPicPr>
                        </pic:nvPicPr>
                        <pic:blipFill>
                          <a:blip r:embed="rId36"/>
                          <a:stretch>
                            <a:fillRect/>
                          </a:stretch>
                        </pic:blipFill>
                        <pic:spPr>
                          <a:xfrm>
                            <a:off x="0" y="0"/>
                            <a:ext cx="2879725" cy="2159635"/>
                          </a:xfrm>
                          <a:prstGeom prst="rect">
                            <a:avLst/>
                          </a:prstGeom>
                          <a:noFill/>
                          <a:ln>
                            <a:noFill/>
                          </a:ln>
                        </pic:spPr>
                      </pic:pic>
                    </a:graphicData>
                  </a:graphic>
                </wp:inline>
              </w:drawing>
            </w:r>
          </w:p>
        </w:tc>
        <w:tc>
          <w:tcPr>
            <w:tcW w:w="2482" w:type="pct"/>
          </w:tcPr>
          <w:p w:rsidR="005B3F43" w:rsidRDefault="002A30AC">
            <w:pPr>
              <w:adjustRightInd w:val="0"/>
              <w:spacing w:after="0"/>
            </w:pPr>
            <w:r>
              <w:rPr>
                <w:noProof/>
              </w:rPr>
              <w:drawing>
                <wp:inline distT="0" distB="0" distL="114300" distR="114300">
                  <wp:extent cx="2879725" cy="2159635"/>
                  <wp:effectExtent l="0" t="0" r="0" b="12065"/>
                  <wp:docPr id="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4"/>
                          <pic:cNvPicPr>
                            <a:picLocks noChangeAspect="1"/>
                          </pic:cNvPicPr>
                        </pic:nvPicPr>
                        <pic:blipFill>
                          <a:blip r:embed="rId37"/>
                          <a:stretch>
                            <a:fillRect/>
                          </a:stretch>
                        </pic:blipFill>
                        <pic:spPr>
                          <a:xfrm>
                            <a:off x="0" y="0"/>
                            <a:ext cx="2879725" cy="2159635"/>
                          </a:xfrm>
                          <a:prstGeom prst="rect">
                            <a:avLst/>
                          </a:prstGeom>
                          <a:noFill/>
                          <a:ln>
                            <a:noFill/>
                          </a:ln>
                        </pic:spPr>
                      </pic:pic>
                    </a:graphicData>
                  </a:graphic>
                </wp:inline>
              </w:drawing>
            </w:r>
            <w:r>
              <w:rPr>
                <w:noProof/>
              </w:rPr>
              <w:drawing>
                <wp:inline distT="0" distB="0" distL="114300" distR="114300">
                  <wp:extent cx="2879725" cy="2159635"/>
                  <wp:effectExtent l="0" t="0" r="0" b="1206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38"/>
                          <a:stretch>
                            <a:fillRect/>
                          </a:stretch>
                        </pic:blipFill>
                        <pic:spPr>
                          <a:xfrm>
                            <a:off x="0" y="0"/>
                            <a:ext cx="2879725" cy="2159635"/>
                          </a:xfrm>
                          <a:prstGeom prst="rect">
                            <a:avLst/>
                          </a:prstGeom>
                          <a:noFill/>
                          <a:ln>
                            <a:noFill/>
                          </a:ln>
                        </pic:spPr>
                      </pic:pic>
                    </a:graphicData>
                  </a:graphic>
                </wp:inline>
              </w:drawing>
            </w:r>
          </w:p>
          <w:p w:rsidR="005B3F43" w:rsidRDefault="002A30AC">
            <w:pPr>
              <w:adjustRightInd w:val="0"/>
              <w:spacing w:after="0"/>
            </w:pPr>
            <w:r>
              <w:rPr>
                <w:noProof/>
              </w:rPr>
              <w:drawing>
                <wp:inline distT="0" distB="0" distL="114300" distR="114300">
                  <wp:extent cx="2879725" cy="2159635"/>
                  <wp:effectExtent l="0" t="0" r="0" b="12065"/>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39"/>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17" w:type="pct"/>
          </w:tcPr>
          <w:p w:rsidR="005B3F43" w:rsidRDefault="002A30AC">
            <w:pPr>
              <w:numPr>
                <w:ilvl w:val="0"/>
                <w:numId w:val="15"/>
              </w:numPr>
            </w:pPr>
            <w:r>
              <w:t xml:space="preserve">BLER for ZC-sequence based receiver 1 </w:t>
            </w:r>
          </w:p>
        </w:tc>
        <w:tc>
          <w:tcPr>
            <w:tcW w:w="2482" w:type="pct"/>
          </w:tcPr>
          <w:p w:rsidR="005B3F43" w:rsidRDefault="002A30AC">
            <w:pPr>
              <w:numPr>
                <w:ilvl w:val="0"/>
                <w:numId w:val="15"/>
              </w:numPr>
            </w:pPr>
            <w:r>
              <w:t>BLER for ZC-sequence based receiver 2</w:t>
            </w:r>
          </w:p>
        </w:tc>
      </w:tr>
      <w:tr w:rsidR="005B3F43">
        <w:trPr>
          <w:trHeight w:val="157"/>
          <w:jc w:val="center"/>
        </w:trPr>
        <w:tc>
          <w:tcPr>
            <w:tcW w:w="2517" w:type="pct"/>
          </w:tcPr>
          <w:p w:rsidR="005B3F43" w:rsidRDefault="002A30AC">
            <w:pPr>
              <w:numPr>
                <w:ilvl w:val="255"/>
                <w:numId w:val="0"/>
              </w:numPr>
              <w:spacing w:after="0"/>
            </w:pPr>
            <w:r>
              <w:rPr>
                <w:noProof/>
              </w:rPr>
              <w:lastRenderedPageBreak/>
              <w:drawing>
                <wp:inline distT="0" distB="0" distL="114300" distR="114300">
                  <wp:extent cx="2879725" cy="2159635"/>
                  <wp:effectExtent l="0" t="0" r="0" b="12065"/>
                  <wp:docPr id="3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1"/>
                          <pic:cNvPicPr>
                            <a:picLocks noChangeAspect="1"/>
                          </pic:cNvPicPr>
                        </pic:nvPicPr>
                        <pic:blipFill>
                          <a:blip r:embed="rId40"/>
                          <a:stretch>
                            <a:fillRect/>
                          </a:stretch>
                        </pic:blipFill>
                        <pic:spPr>
                          <a:xfrm>
                            <a:off x="0" y="0"/>
                            <a:ext cx="2879725" cy="2159635"/>
                          </a:xfrm>
                          <a:prstGeom prst="rect">
                            <a:avLst/>
                          </a:prstGeom>
                          <a:noFill/>
                          <a:ln>
                            <a:noFill/>
                          </a:ln>
                        </pic:spPr>
                      </pic:pic>
                    </a:graphicData>
                  </a:graphic>
                </wp:inline>
              </w:drawing>
            </w:r>
          </w:p>
        </w:tc>
        <w:tc>
          <w:tcPr>
            <w:tcW w:w="2482" w:type="pct"/>
          </w:tcPr>
          <w:p w:rsidR="005B3F43" w:rsidRDefault="002A30AC">
            <w:pPr>
              <w:numPr>
                <w:ilvl w:val="255"/>
                <w:numId w:val="0"/>
              </w:numPr>
              <w:spacing w:after="0"/>
            </w:pPr>
            <w:r>
              <w:rPr>
                <w:noProof/>
              </w:rPr>
              <w:drawing>
                <wp:inline distT="0" distB="0" distL="114300" distR="114300">
                  <wp:extent cx="2879725" cy="2159635"/>
                  <wp:effectExtent l="0" t="0" r="0" b="12065"/>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41"/>
                          <a:stretch>
                            <a:fillRect/>
                          </a:stretch>
                        </pic:blipFill>
                        <pic:spPr>
                          <a:xfrm>
                            <a:off x="0" y="0"/>
                            <a:ext cx="2879725" cy="2159635"/>
                          </a:xfrm>
                          <a:prstGeom prst="rect">
                            <a:avLst/>
                          </a:prstGeom>
                          <a:noFill/>
                          <a:ln>
                            <a:noFill/>
                          </a:ln>
                        </pic:spPr>
                      </pic:pic>
                    </a:graphicData>
                  </a:graphic>
                </wp:inline>
              </w:drawing>
            </w:r>
          </w:p>
        </w:tc>
      </w:tr>
      <w:tr w:rsidR="005B3F43">
        <w:trPr>
          <w:trHeight w:val="365"/>
          <w:jc w:val="center"/>
        </w:trPr>
        <w:tc>
          <w:tcPr>
            <w:tcW w:w="2517" w:type="pct"/>
          </w:tcPr>
          <w:p w:rsidR="005B3F43" w:rsidRDefault="002A30AC">
            <w:pPr>
              <w:numPr>
                <w:ilvl w:val="0"/>
                <w:numId w:val="15"/>
              </w:numPr>
            </w:pPr>
            <w:r>
              <w:t xml:space="preserve">BLER for SSS based receiver 1 </w:t>
            </w:r>
          </w:p>
        </w:tc>
        <w:tc>
          <w:tcPr>
            <w:tcW w:w="2482" w:type="pct"/>
          </w:tcPr>
          <w:p w:rsidR="005B3F43" w:rsidRDefault="002A30AC">
            <w:pPr>
              <w:numPr>
                <w:ilvl w:val="0"/>
                <w:numId w:val="15"/>
              </w:numPr>
            </w:pPr>
            <w:r>
              <w:t>BLER for SSS based receiver 2</w:t>
            </w:r>
          </w:p>
        </w:tc>
      </w:tr>
      <w:tr w:rsidR="005B3F43">
        <w:trPr>
          <w:trHeight w:val="100"/>
          <w:jc w:val="center"/>
        </w:trPr>
        <w:tc>
          <w:tcPr>
            <w:tcW w:w="2517" w:type="pct"/>
          </w:tcPr>
          <w:p w:rsidR="005B3F43" w:rsidRDefault="002A30AC">
            <w:pPr>
              <w:numPr>
                <w:ilvl w:val="255"/>
                <w:numId w:val="0"/>
              </w:numPr>
              <w:spacing w:after="0"/>
            </w:pPr>
            <w:r>
              <w:rPr>
                <w:noProof/>
              </w:rPr>
              <w:drawing>
                <wp:inline distT="0" distB="0" distL="114300" distR="114300">
                  <wp:extent cx="2879725" cy="2159635"/>
                  <wp:effectExtent l="0" t="0" r="0" b="12065"/>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42"/>
                          <a:stretch>
                            <a:fillRect/>
                          </a:stretch>
                        </pic:blipFill>
                        <pic:spPr>
                          <a:xfrm>
                            <a:off x="0" y="0"/>
                            <a:ext cx="2879725" cy="2159635"/>
                          </a:xfrm>
                          <a:prstGeom prst="rect">
                            <a:avLst/>
                          </a:prstGeom>
                          <a:noFill/>
                          <a:ln>
                            <a:noFill/>
                          </a:ln>
                        </pic:spPr>
                      </pic:pic>
                    </a:graphicData>
                  </a:graphic>
                </wp:inline>
              </w:drawing>
            </w:r>
          </w:p>
        </w:tc>
        <w:tc>
          <w:tcPr>
            <w:tcW w:w="2482" w:type="pct"/>
          </w:tcPr>
          <w:p w:rsidR="005B3F43" w:rsidRDefault="002A30AC">
            <w:pPr>
              <w:numPr>
                <w:ilvl w:val="255"/>
                <w:numId w:val="0"/>
              </w:numPr>
              <w:spacing w:after="0"/>
            </w:pPr>
            <w:r>
              <w:rPr>
                <w:noProof/>
              </w:rPr>
              <w:drawing>
                <wp:inline distT="0" distB="0" distL="114300" distR="114300">
                  <wp:extent cx="2879725" cy="2159635"/>
                  <wp:effectExtent l="0" t="0" r="0" b="12065"/>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43"/>
                          <a:stretch>
                            <a:fillRect/>
                          </a:stretch>
                        </pic:blipFill>
                        <pic:spPr>
                          <a:xfrm>
                            <a:off x="0" y="0"/>
                            <a:ext cx="2879725" cy="2159635"/>
                          </a:xfrm>
                          <a:prstGeom prst="rect">
                            <a:avLst/>
                          </a:prstGeom>
                          <a:noFill/>
                          <a:ln>
                            <a:noFill/>
                          </a:ln>
                        </pic:spPr>
                      </pic:pic>
                    </a:graphicData>
                  </a:graphic>
                </wp:inline>
              </w:drawing>
            </w:r>
          </w:p>
        </w:tc>
      </w:tr>
      <w:tr w:rsidR="005B3F43">
        <w:trPr>
          <w:trHeight w:val="375"/>
          <w:jc w:val="center"/>
        </w:trPr>
        <w:tc>
          <w:tcPr>
            <w:tcW w:w="2517" w:type="pct"/>
          </w:tcPr>
          <w:p w:rsidR="005B3F43" w:rsidRDefault="002A30AC">
            <w:pPr>
              <w:numPr>
                <w:ilvl w:val="0"/>
                <w:numId w:val="15"/>
              </w:numPr>
            </w:pPr>
            <w:r>
              <w:t xml:space="preserve">BLER for PN-sequence based receiver 1 </w:t>
            </w:r>
          </w:p>
        </w:tc>
        <w:tc>
          <w:tcPr>
            <w:tcW w:w="2482" w:type="pct"/>
          </w:tcPr>
          <w:p w:rsidR="005B3F43" w:rsidRDefault="002A30AC">
            <w:pPr>
              <w:numPr>
                <w:ilvl w:val="0"/>
                <w:numId w:val="15"/>
              </w:numPr>
            </w:pPr>
            <w:r>
              <w:t>BLER for PN-sequence based receiver 2</w:t>
            </w:r>
          </w:p>
        </w:tc>
      </w:tr>
    </w:tbl>
    <w:p w:rsidR="005B3F43" w:rsidRDefault="002A30AC">
      <w:pPr>
        <w:spacing w:before="120" w:line="276" w:lineRule="auto"/>
        <w:jc w:val="center"/>
      </w:pPr>
      <w:r>
        <w:rPr>
          <w:rFonts w:hint="eastAsia"/>
        </w:rPr>
        <w:t xml:space="preserve">Figure 8. </w:t>
      </w:r>
      <w:r>
        <w:t xml:space="preserve">Link level performance of sequence-based modulation </w:t>
      </w:r>
      <w:r>
        <w:rPr>
          <w:rFonts w:hint="eastAsia"/>
        </w:rPr>
        <w:t>with/without lower sampling rate</w:t>
      </w:r>
    </w:p>
    <w:p w:rsidR="005B3F43" w:rsidRDefault="002A30AC">
      <w:pPr>
        <w:spacing w:before="120" w:line="276" w:lineRule="auto"/>
      </w:pPr>
      <w:r>
        <w:rPr>
          <w:rFonts w:hint="eastAsia"/>
        </w:rPr>
        <w:t xml:space="preserve">That is, the </w:t>
      </w:r>
      <w:bookmarkStart w:id="93" w:name="OLE_LINK5"/>
      <w:r>
        <w:rPr>
          <w:rFonts w:hint="eastAsia"/>
        </w:rPr>
        <w:t xml:space="preserve">lower sampling rate </w:t>
      </w:r>
      <w:bookmarkEnd w:id="93"/>
      <w:r>
        <w:rPr>
          <w:rFonts w:hint="eastAsia"/>
        </w:rPr>
        <w:t>is more suitable for sequence-based OFDM signal re</w:t>
      </w:r>
      <w:r>
        <w:rPr>
          <w:rFonts w:hint="eastAsia"/>
        </w:rPr>
        <w:t>ceiving in time domain (receiver1 without FFT) comparing to that in frequency domain (receiver2 with FFT). Moreover, to ensure the link level performance, the supported down sampling rate should not be less than the band occupied by the sequence-based OFDM</w:t>
      </w:r>
      <w:r>
        <w:rPr>
          <w:rFonts w:hint="eastAsia"/>
        </w:rPr>
        <w:t xml:space="preserve"> signal.</w:t>
      </w:r>
    </w:p>
    <w:p w:rsidR="005B3F43" w:rsidRDefault="002A30AC">
      <w:pPr>
        <w:spacing w:before="120" w:line="276" w:lineRule="auto"/>
        <w:rPr>
          <w:b/>
          <w:bCs/>
          <w:i/>
          <w:iCs/>
          <w:szCs w:val="20"/>
        </w:rPr>
      </w:pPr>
      <w:r>
        <w:rPr>
          <w:rFonts w:hint="eastAsia"/>
          <w:b/>
          <w:bCs/>
          <w:i/>
          <w:iCs/>
          <w:szCs w:val="20"/>
        </w:rPr>
        <w:t>Observation 13: For 1</w:t>
      </w:r>
      <w:r>
        <w:rPr>
          <w:b/>
          <w:bCs/>
          <w:i/>
          <w:iCs/>
          <w:szCs w:val="20"/>
        </w:rPr>
        <w:t>-</w:t>
      </w:r>
      <w:r>
        <w:rPr>
          <w:rFonts w:hint="eastAsia"/>
          <w:b/>
          <w:bCs/>
          <w:i/>
          <w:iCs/>
          <w:szCs w:val="20"/>
        </w:rPr>
        <w:t>bit sequence transmission, lower sampling rate can be used for sequence-based OFDM signal.</w:t>
      </w:r>
    </w:p>
    <w:p w:rsidR="005B3F43" w:rsidRDefault="002A30AC">
      <w:r>
        <w:rPr>
          <w:rFonts w:hint="eastAsia"/>
        </w:rPr>
        <w:t xml:space="preserve">If more information, e.g., 10bits, </w:t>
      </w:r>
      <w:r>
        <w:t>is</w:t>
      </w:r>
      <w:r>
        <w:rPr>
          <w:rFonts w:hint="eastAsia"/>
        </w:rPr>
        <w:t xml:space="preserve"> carried via sequence, the performance would degrade seriously. Moreover, the performance impact</w:t>
      </w:r>
      <w:r>
        <w:t>e</w:t>
      </w:r>
      <w:r>
        <w:t>d</w:t>
      </w:r>
      <w:r>
        <w:rPr>
          <w:rFonts w:hint="eastAsia"/>
        </w:rPr>
        <w:t xml:space="preserve"> by some components, e.g., ADC, sampling rate, Oscillator, would be more significant. Therefore, the details </w:t>
      </w:r>
      <w:r>
        <w:t xml:space="preserve">of </w:t>
      </w:r>
      <w:r>
        <w:rPr>
          <w:rFonts w:hint="eastAsia"/>
        </w:rPr>
        <w:t xml:space="preserve">components should be assumed based on different raw information bits. </w:t>
      </w:r>
    </w:p>
    <w:p w:rsidR="005B3F43" w:rsidRDefault="002A30AC">
      <w:pPr>
        <w:spacing w:before="120" w:line="276" w:lineRule="auto"/>
        <w:rPr>
          <w:b/>
          <w:bCs/>
          <w:i/>
          <w:iCs/>
          <w:szCs w:val="20"/>
        </w:rPr>
      </w:pPr>
      <w:r>
        <w:rPr>
          <w:rFonts w:hint="eastAsia"/>
          <w:b/>
          <w:bCs/>
          <w:i/>
          <w:iCs/>
          <w:szCs w:val="20"/>
        </w:rPr>
        <w:t xml:space="preserve">Proposal 5: For OFDM based receiver, based on the raw information size, </w:t>
      </w:r>
      <w:r>
        <w:rPr>
          <w:rFonts w:hint="eastAsia"/>
          <w:b/>
          <w:bCs/>
          <w:i/>
          <w:iCs/>
          <w:szCs w:val="20"/>
        </w:rPr>
        <w:t xml:space="preserve">further clarification for following aspects are needed </w:t>
      </w:r>
    </w:p>
    <w:p w:rsidR="005B3F43" w:rsidRDefault="002A30AC">
      <w:pPr>
        <w:numPr>
          <w:ilvl w:val="0"/>
          <w:numId w:val="16"/>
        </w:numPr>
        <w:spacing w:before="120" w:line="276" w:lineRule="auto"/>
        <w:rPr>
          <w:b/>
          <w:bCs/>
          <w:i/>
          <w:iCs/>
          <w:szCs w:val="20"/>
        </w:rPr>
      </w:pPr>
      <w:r>
        <w:rPr>
          <w:rFonts w:hint="eastAsia"/>
          <w:b/>
          <w:bCs/>
          <w:i/>
          <w:iCs/>
          <w:szCs w:val="20"/>
        </w:rPr>
        <w:t>BB processing in time domain (without FFT) or frequency domain (after FFT)</w:t>
      </w:r>
    </w:p>
    <w:p w:rsidR="005B3F43" w:rsidRDefault="002A30AC">
      <w:pPr>
        <w:numPr>
          <w:ilvl w:val="0"/>
          <w:numId w:val="16"/>
        </w:numPr>
        <w:spacing w:before="120" w:line="276" w:lineRule="auto"/>
        <w:rPr>
          <w:b/>
          <w:bCs/>
          <w:i/>
          <w:iCs/>
          <w:szCs w:val="20"/>
        </w:rPr>
      </w:pPr>
      <w:r>
        <w:rPr>
          <w:rFonts w:hint="eastAsia"/>
          <w:b/>
          <w:bCs/>
          <w:i/>
          <w:iCs/>
          <w:szCs w:val="20"/>
        </w:rPr>
        <w:t>oscillator and PLL/FLL</w:t>
      </w:r>
    </w:p>
    <w:p w:rsidR="005B3F43" w:rsidRDefault="002A30AC">
      <w:pPr>
        <w:numPr>
          <w:ilvl w:val="0"/>
          <w:numId w:val="16"/>
        </w:numPr>
        <w:spacing w:before="120" w:line="276" w:lineRule="auto"/>
        <w:rPr>
          <w:b/>
          <w:bCs/>
          <w:i/>
          <w:iCs/>
          <w:szCs w:val="20"/>
        </w:rPr>
      </w:pPr>
      <w:r>
        <w:rPr>
          <w:rFonts w:hint="eastAsia"/>
          <w:b/>
          <w:bCs/>
          <w:i/>
          <w:iCs/>
          <w:szCs w:val="20"/>
        </w:rPr>
        <w:t>ADC bit-width</w:t>
      </w:r>
    </w:p>
    <w:p w:rsidR="005B3F43" w:rsidRDefault="002A30AC">
      <w:pPr>
        <w:numPr>
          <w:ilvl w:val="0"/>
          <w:numId w:val="16"/>
        </w:numPr>
        <w:spacing w:before="120" w:line="276" w:lineRule="auto"/>
        <w:rPr>
          <w:b/>
          <w:bCs/>
          <w:i/>
          <w:iCs/>
          <w:szCs w:val="20"/>
        </w:rPr>
      </w:pPr>
      <w:r>
        <w:rPr>
          <w:rFonts w:hint="eastAsia"/>
          <w:b/>
          <w:bCs/>
          <w:i/>
          <w:iCs/>
          <w:szCs w:val="20"/>
        </w:rPr>
        <w:t>down sampling rate</w:t>
      </w:r>
    </w:p>
    <w:p w:rsidR="005B3F43" w:rsidRDefault="005B3F43">
      <w:pPr>
        <w:numPr>
          <w:ilvl w:val="255"/>
          <w:numId w:val="0"/>
        </w:numPr>
        <w:spacing w:before="120" w:line="276" w:lineRule="auto"/>
        <w:rPr>
          <w:b/>
          <w:bCs/>
          <w:i/>
          <w:iCs/>
          <w:szCs w:val="20"/>
        </w:rPr>
      </w:pPr>
    </w:p>
    <w:p w:rsidR="005B3F43" w:rsidRDefault="002A30AC">
      <w:pPr>
        <w:pStyle w:val="1"/>
      </w:pPr>
      <w:r>
        <w:rPr>
          <w:rFonts w:hint="eastAsia"/>
          <w:lang w:val="en-US"/>
        </w:rPr>
        <w:t>Metrics for different receiver</w:t>
      </w:r>
    </w:p>
    <w:p w:rsidR="005B3F43" w:rsidRDefault="002A30AC">
      <w:pPr>
        <w:pStyle w:val="2"/>
        <w:rPr>
          <w:lang w:val="en-US"/>
        </w:rPr>
      </w:pPr>
      <w:r>
        <w:rPr>
          <w:rFonts w:hint="eastAsia"/>
          <w:lang w:val="en-US"/>
        </w:rPr>
        <w:lastRenderedPageBreak/>
        <w:t xml:space="preserve">Mapping between waveform and </w:t>
      </w:r>
      <w:r>
        <w:rPr>
          <w:rFonts w:hint="eastAsia"/>
          <w:lang w:val="en-US"/>
        </w:rPr>
        <w:t>receivers</w:t>
      </w:r>
    </w:p>
    <w:p w:rsidR="005B3F43" w:rsidRDefault="002A30AC">
      <w:r>
        <w:rPr>
          <w:rFonts w:hint="eastAsia"/>
        </w:rPr>
        <w:t xml:space="preserve">Until RAN1#112bis-e meeting, the following receiver architectures are agreed for further study. </w:t>
      </w:r>
    </w:p>
    <w:p w:rsidR="005B3F43" w:rsidRDefault="002A30AC">
      <w:pPr>
        <w:jc w:val="center"/>
      </w:pPr>
      <w:r>
        <w:rPr>
          <w:rFonts w:hint="eastAsia"/>
        </w:rPr>
        <w:t>Table 1. agreed architectures for study</w:t>
      </w:r>
    </w:p>
    <w:tbl>
      <w:tblPr>
        <w:tblStyle w:val="af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0"/>
        <w:gridCol w:w="1254"/>
        <w:gridCol w:w="7779"/>
      </w:tblGrid>
      <w:tr w:rsidR="005B3F43">
        <w:trPr>
          <w:jc w:val="center"/>
        </w:trPr>
        <w:tc>
          <w:tcPr>
            <w:tcW w:w="600" w:type="dxa"/>
          </w:tcPr>
          <w:p w:rsidR="005B3F43" w:rsidRDefault="002A30AC">
            <w:pPr>
              <w:spacing w:before="120" w:line="276" w:lineRule="auto"/>
              <w:rPr>
                <w:rFonts w:ascii="Times" w:hAnsi="Times" w:cs="Times"/>
                <w:szCs w:val="20"/>
                <w:lang w:bidi="ar"/>
              </w:rPr>
            </w:pPr>
            <w:r>
              <w:rPr>
                <w:rFonts w:ascii="Times" w:hAnsi="Times" w:cs="Times" w:hint="eastAsia"/>
                <w:szCs w:val="20"/>
                <w:lang w:bidi="ar"/>
              </w:rPr>
              <w:t>options</w:t>
            </w:r>
          </w:p>
        </w:tc>
        <w:tc>
          <w:tcPr>
            <w:tcW w:w="1254" w:type="dxa"/>
          </w:tcPr>
          <w:p w:rsidR="005B3F43" w:rsidRDefault="002A30AC">
            <w:pPr>
              <w:spacing w:before="120" w:line="276" w:lineRule="auto"/>
              <w:rPr>
                <w:rFonts w:ascii="Times" w:hAnsi="Times" w:cs="Times"/>
                <w:szCs w:val="20"/>
                <w:lang w:bidi="ar"/>
              </w:rPr>
            </w:pPr>
            <w:r>
              <w:rPr>
                <w:rFonts w:ascii="Times" w:hAnsi="Times" w:cs="Times" w:hint="eastAsia"/>
                <w:szCs w:val="20"/>
                <w:lang w:bidi="ar"/>
              </w:rPr>
              <w:t>Receiver type</w:t>
            </w:r>
          </w:p>
        </w:tc>
        <w:tc>
          <w:tcPr>
            <w:tcW w:w="7779" w:type="dxa"/>
          </w:tcPr>
          <w:p w:rsidR="005B3F43" w:rsidRDefault="002A30AC">
            <w:pPr>
              <w:spacing w:before="120" w:line="276" w:lineRule="auto"/>
              <w:rPr>
                <w:rFonts w:ascii="Times" w:hAnsi="Times"/>
                <w:szCs w:val="24"/>
                <w:lang w:bidi="ar"/>
              </w:rPr>
            </w:pPr>
            <w:r>
              <w:rPr>
                <w:rFonts w:ascii="Times" w:hAnsi="Times" w:hint="eastAsia"/>
                <w:szCs w:val="24"/>
                <w:lang w:bidi="ar"/>
              </w:rPr>
              <w:t>Diagrams for each architecture</w:t>
            </w:r>
          </w:p>
        </w:tc>
      </w:tr>
      <w:tr w:rsidR="005B3F43">
        <w:trPr>
          <w:jc w:val="center"/>
        </w:trPr>
        <w:tc>
          <w:tcPr>
            <w:tcW w:w="600" w:type="dxa"/>
          </w:tcPr>
          <w:p w:rsidR="005B3F43" w:rsidRDefault="002A30AC">
            <w:pPr>
              <w:spacing w:before="120" w:line="276" w:lineRule="auto"/>
              <w:rPr>
                <w:rFonts w:ascii="Times" w:hAnsi="Times" w:cs="Times"/>
                <w:szCs w:val="20"/>
                <w:lang w:bidi="ar"/>
              </w:rPr>
            </w:pPr>
            <w:r>
              <w:rPr>
                <w:rFonts w:ascii="Times" w:hAnsi="Times" w:cs="Times" w:hint="eastAsia"/>
                <w:szCs w:val="20"/>
                <w:lang w:bidi="ar"/>
              </w:rPr>
              <w:t>1-1</w:t>
            </w:r>
          </w:p>
        </w:tc>
        <w:tc>
          <w:tcPr>
            <w:tcW w:w="1254" w:type="dxa"/>
          </w:tcPr>
          <w:p w:rsidR="005B3F43" w:rsidRDefault="002A30AC">
            <w:pPr>
              <w:spacing w:before="120" w:line="276" w:lineRule="auto"/>
              <w:rPr>
                <w:b/>
                <w:bCs/>
                <w:i/>
                <w:iCs/>
                <w:szCs w:val="20"/>
              </w:rPr>
            </w:pPr>
            <w:r>
              <w:rPr>
                <w:rFonts w:ascii="Times" w:eastAsia="Batang" w:hAnsi="Times" w:cs="Times"/>
                <w:szCs w:val="20"/>
                <w:lang w:eastAsia="en-US" w:bidi="ar"/>
              </w:rPr>
              <w:t>RF envelope detection</w:t>
            </w:r>
          </w:p>
        </w:tc>
        <w:tc>
          <w:tcPr>
            <w:tcW w:w="7779" w:type="dxa"/>
          </w:tcPr>
          <w:p w:rsidR="005B3F43" w:rsidRDefault="002A30AC">
            <w:pPr>
              <w:spacing w:before="120" w:line="276" w:lineRule="auto"/>
              <w:rPr>
                <w:b/>
                <w:bCs/>
                <w:i/>
                <w:iCs/>
                <w:szCs w:val="20"/>
              </w:rPr>
            </w:pPr>
            <w:r>
              <w:rPr>
                <w:rFonts w:ascii="Times" w:eastAsia="Batang" w:hAnsi="Times"/>
                <w:noProof/>
                <w:szCs w:val="24"/>
                <w:lang w:eastAsia="ko" w:bidi="ar"/>
              </w:rPr>
              <w:drawing>
                <wp:inline distT="0" distB="0" distL="114300" distR="114300">
                  <wp:extent cx="4238625" cy="688340"/>
                  <wp:effectExtent l="0" t="0" r="9525" b="16510"/>
                  <wp:docPr id="9" name="그림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7" descr="Diagram&#10;&#10;Description automatically generated"/>
                          <pic:cNvPicPr>
                            <a:picLocks noChangeAspect="1"/>
                          </pic:cNvPicPr>
                        </pic:nvPicPr>
                        <pic:blipFill>
                          <a:blip r:embed="rId44" r:link="rId45"/>
                          <a:stretch>
                            <a:fillRect/>
                          </a:stretch>
                        </pic:blipFill>
                        <pic:spPr>
                          <a:xfrm>
                            <a:off x="0" y="0"/>
                            <a:ext cx="4238625" cy="688340"/>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t>2-1</w:t>
            </w:r>
          </w:p>
        </w:tc>
        <w:tc>
          <w:tcPr>
            <w:tcW w:w="1254" w:type="dxa"/>
          </w:tcPr>
          <w:p w:rsidR="005B3F43" w:rsidRDefault="002A30AC">
            <w:pPr>
              <w:spacing w:before="120" w:line="276" w:lineRule="auto"/>
              <w:rPr>
                <w:b/>
                <w:bCs/>
                <w:i/>
                <w:iCs/>
                <w:szCs w:val="20"/>
              </w:rPr>
            </w:pPr>
            <w:r>
              <w:rPr>
                <w:rFonts w:ascii="Times" w:eastAsia="Batang" w:hAnsi="Times"/>
                <w:szCs w:val="20"/>
                <w:lang w:eastAsia="en-US" w:bidi="ar"/>
              </w:rPr>
              <w:t xml:space="preserve">the heterodyne </w:t>
            </w:r>
            <w:r>
              <w:rPr>
                <w:rFonts w:ascii="Times" w:eastAsia="Batang" w:hAnsi="Times"/>
                <w:szCs w:val="20"/>
                <w:lang w:eastAsia="en-US" w:bidi="ar"/>
              </w:rPr>
              <w:t>architecture with IF envelope detection</w:t>
            </w:r>
          </w:p>
        </w:tc>
        <w:tc>
          <w:tcPr>
            <w:tcW w:w="7779" w:type="dxa"/>
          </w:tcPr>
          <w:p w:rsidR="005B3F43" w:rsidRDefault="002A30AC">
            <w:pPr>
              <w:spacing w:before="120" w:line="276" w:lineRule="auto"/>
              <w:rPr>
                <w:b/>
                <w:bCs/>
                <w:i/>
                <w:iCs/>
                <w:szCs w:val="20"/>
              </w:rPr>
            </w:pPr>
            <w:r>
              <w:rPr>
                <w:rFonts w:ascii="Times" w:eastAsia="Batang" w:hAnsi="Times"/>
                <w:noProof/>
                <w:szCs w:val="24"/>
                <w:lang w:eastAsia="ko" w:bidi="ar"/>
              </w:rPr>
              <w:drawing>
                <wp:inline distT="0" distB="0" distL="114300" distR="114300">
                  <wp:extent cx="4339590" cy="946150"/>
                  <wp:effectExtent l="0" t="0" r="3810" b="6350"/>
                  <wp:docPr id="13" name="그림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6" descr="Diagram&#10;&#10;Description automatically generated"/>
                          <pic:cNvPicPr>
                            <a:picLocks noChangeAspect="1"/>
                          </pic:cNvPicPr>
                        </pic:nvPicPr>
                        <pic:blipFill>
                          <a:blip r:embed="rId46" r:link="rId47"/>
                          <a:stretch>
                            <a:fillRect/>
                          </a:stretch>
                        </pic:blipFill>
                        <pic:spPr>
                          <a:xfrm>
                            <a:off x="0" y="0"/>
                            <a:ext cx="4339590" cy="946150"/>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t>2-2</w:t>
            </w:r>
          </w:p>
        </w:tc>
        <w:tc>
          <w:tcPr>
            <w:tcW w:w="1254" w:type="dxa"/>
          </w:tcPr>
          <w:p w:rsidR="005B3F43" w:rsidRDefault="002A30AC">
            <w:pPr>
              <w:spacing w:before="120" w:line="276" w:lineRule="auto"/>
              <w:rPr>
                <w:rFonts w:ascii="Times" w:eastAsia="Batang" w:hAnsi="Times"/>
                <w:szCs w:val="20"/>
                <w:lang w:eastAsia="en-US" w:bidi="ar"/>
              </w:rPr>
            </w:pPr>
            <w:r>
              <w:rPr>
                <w:rFonts w:ascii="Times" w:eastAsia="Batang" w:hAnsi="Times"/>
                <w:szCs w:val="20"/>
                <w:lang w:eastAsia="en-US" w:bidi="ar"/>
              </w:rPr>
              <w:t>Parallel heterodyne architecture</w:t>
            </w:r>
          </w:p>
        </w:tc>
        <w:tc>
          <w:tcPr>
            <w:tcW w:w="7779" w:type="dxa"/>
          </w:tcPr>
          <w:p w:rsidR="005B3F43" w:rsidRDefault="002A30AC">
            <w:pPr>
              <w:spacing w:before="120" w:line="276" w:lineRule="auto"/>
              <w:rPr>
                <w:rFonts w:ascii="Times" w:eastAsia="Batang" w:hAnsi="Times"/>
                <w:szCs w:val="24"/>
                <w:lang w:eastAsia="ko" w:bidi="ar"/>
              </w:rPr>
            </w:pPr>
            <w:r>
              <w:rPr>
                <w:rFonts w:ascii="Times" w:eastAsia="Batang" w:hAnsi="Times"/>
                <w:noProof/>
                <w:szCs w:val="24"/>
                <w:lang w:bidi="ar"/>
              </w:rPr>
              <w:drawing>
                <wp:inline distT="0" distB="0" distL="114300" distR="114300">
                  <wp:extent cx="4981575" cy="847725"/>
                  <wp:effectExtent l="0" t="0" r="9525" b="8890"/>
                  <wp:docPr id="18" name="Picture 12" descr="A picture containing text, night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2" descr="A picture containing text, night sky&#10;&#10;Description automatically generated"/>
                          <pic:cNvPicPr>
                            <a:picLocks noChangeAspect="1"/>
                          </pic:cNvPicPr>
                        </pic:nvPicPr>
                        <pic:blipFill>
                          <a:blip r:embed="rId48"/>
                          <a:stretch>
                            <a:fillRect/>
                          </a:stretch>
                        </pic:blipFill>
                        <pic:spPr>
                          <a:xfrm>
                            <a:off x="0" y="0"/>
                            <a:ext cx="4981575" cy="847725"/>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t>2-3</w:t>
            </w:r>
          </w:p>
        </w:tc>
        <w:tc>
          <w:tcPr>
            <w:tcW w:w="1254" w:type="dxa"/>
          </w:tcPr>
          <w:p w:rsidR="005B3F43" w:rsidRDefault="002A30AC">
            <w:pPr>
              <w:spacing w:before="120" w:line="276" w:lineRule="auto"/>
              <w:rPr>
                <w:rFonts w:ascii="Times" w:eastAsia="Batang" w:hAnsi="Times"/>
                <w:szCs w:val="20"/>
                <w:lang w:eastAsia="en-US" w:bidi="ar"/>
              </w:rPr>
            </w:pPr>
            <w:r>
              <w:rPr>
                <w:rFonts w:ascii="Times" w:eastAsia="Batang" w:hAnsi="Times"/>
                <w:szCs w:val="20"/>
                <w:lang w:eastAsia="en-US" w:bidi="ar"/>
              </w:rPr>
              <w:t>Heterodyne architecture receiver with frequency to amplitude conversion</w:t>
            </w:r>
          </w:p>
        </w:tc>
        <w:tc>
          <w:tcPr>
            <w:tcW w:w="7779" w:type="dxa"/>
          </w:tcPr>
          <w:p w:rsidR="005B3F43" w:rsidRDefault="002A30AC">
            <w:pPr>
              <w:spacing w:before="120" w:line="276" w:lineRule="auto"/>
              <w:rPr>
                <w:rFonts w:ascii="Times" w:eastAsia="Batang" w:hAnsi="Times"/>
                <w:szCs w:val="24"/>
                <w:lang w:eastAsia="ko" w:bidi="ar"/>
              </w:rPr>
            </w:pPr>
            <w:r>
              <w:rPr>
                <w:rFonts w:ascii="Times" w:eastAsia="Batang" w:hAnsi="Times"/>
                <w:noProof/>
                <w:szCs w:val="20"/>
                <w:lang w:eastAsia="en-US" w:bidi="ar"/>
              </w:rPr>
              <w:drawing>
                <wp:inline distT="0" distB="0" distL="114300" distR="114300">
                  <wp:extent cx="4749165" cy="1062990"/>
                  <wp:effectExtent l="0" t="0" r="13335" b="381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pic:cNvPicPr>
                        </pic:nvPicPr>
                        <pic:blipFill>
                          <a:blip r:embed="rId49"/>
                          <a:stretch>
                            <a:fillRect/>
                          </a:stretch>
                        </pic:blipFill>
                        <pic:spPr>
                          <a:xfrm>
                            <a:off x="0" y="0"/>
                            <a:ext cx="4749165" cy="1062990"/>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t>3-1</w:t>
            </w:r>
          </w:p>
        </w:tc>
        <w:tc>
          <w:tcPr>
            <w:tcW w:w="1254" w:type="dxa"/>
          </w:tcPr>
          <w:p w:rsidR="005B3F43" w:rsidRDefault="002A30AC">
            <w:pPr>
              <w:spacing w:before="120" w:line="276" w:lineRule="auto"/>
              <w:rPr>
                <w:b/>
                <w:bCs/>
                <w:i/>
                <w:iCs/>
                <w:szCs w:val="20"/>
              </w:rPr>
            </w:pPr>
            <w:r>
              <w:rPr>
                <w:rFonts w:ascii="Times" w:eastAsia="Batang" w:hAnsi="Times"/>
                <w:szCs w:val="20"/>
                <w:lang w:eastAsia="en-US" w:bidi="ar"/>
              </w:rPr>
              <w:t xml:space="preserve"> the homodyne/zero-IF architecture with baseband envelope detection</w:t>
            </w:r>
          </w:p>
        </w:tc>
        <w:tc>
          <w:tcPr>
            <w:tcW w:w="7779" w:type="dxa"/>
          </w:tcPr>
          <w:p w:rsidR="005B3F43" w:rsidRDefault="002A30AC">
            <w:pPr>
              <w:spacing w:before="120" w:line="276" w:lineRule="auto"/>
              <w:rPr>
                <w:b/>
                <w:bCs/>
                <w:i/>
                <w:iCs/>
                <w:szCs w:val="20"/>
              </w:rPr>
            </w:pPr>
            <w:r>
              <w:rPr>
                <w:rFonts w:ascii="Times" w:eastAsia="Batang" w:hAnsi="Times"/>
                <w:noProof/>
                <w:szCs w:val="24"/>
                <w:lang w:eastAsia="ko" w:bidi="ar"/>
              </w:rPr>
              <w:drawing>
                <wp:inline distT="0" distB="0" distL="114300" distR="114300">
                  <wp:extent cx="3582035" cy="1096010"/>
                  <wp:effectExtent l="0" t="0" r="18415" b="8890"/>
                  <wp:docPr id="2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5"/>
                          <pic:cNvPicPr>
                            <a:picLocks noChangeAspect="1"/>
                          </pic:cNvPicPr>
                        </pic:nvPicPr>
                        <pic:blipFill>
                          <a:blip r:embed="rId50" r:link="rId51"/>
                          <a:stretch>
                            <a:fillRect/>
                          </a:stretch>
                        </pic:blipFill>
                        <pic:spPr>
                          <a:xfrm>
                            <a:off x="0" y="0"/>
                            <a:ext cx="3582035" cy="1096010"/>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t>3-2</w:t>
            </w:r>
          </w:p>
        </w:tc>
        <w:tc>
          <w:tcPr>
            <w:tcW w:w="1254" w:type="dxa"/>
          </w:tcPr>
          <w:p w:rsidR="005B3F43" w:rsidRDefault="002A30AC">
            <w:pPr>
              <w:spacing w:before="120" w:line="276" w:lineRule="auto"/>
              <w:rPr>
                <w:rFonts w:ascii="Times" w:eastAsia="Batang" w:hAnsi="Times"/>
                <w:szCs w:val="20"/>
                <w:lang w:bidi="ar"/>
              </w:rPr>
            </w:pPr>
            <w:r>
              <w:rPr>
                <w:rFonts w:ascii="Times" w:eastAsia="Batang" w:hAnsi="Times"/>
                <w:szCs w:val="20"/>
                <w:lang w:eastAsia="en-US" w:bidi="ar"/>
              </w:rPr>
              <w:t xml:space="preserve">Parallel </w:t>
            </w:r>
            <w:r>
              <w:rPr>
                <w:rFonts w:ascii="Times" w:eastAsia="Batang" w:hAnsi="Times"/>
                <w:szCs w:val="20"/>
                <w:lang w:eastAsia="en-US" w:bidi="ar"/>
              </w:rPr>
              <w:t>homodyne architecture</w:t>
            </w:r>
          </w:p>
        </w:tc>
        <w:tc>
          <w:tcPr>
            <w:tcW w:w="7779" w:type="dxa"/>
          </w:tcPr>
          <w:p w:rsidR="005B3F43" w:rsidRDefault="002A30AC">
            <w:pPr>
              <w:spacing w:before="120" w:line="276" w:lineRule="auto"/>
              <w:rPr>
                <w:rFonts w:ascii="Times" w:eastAsia="Batang" w:hAnsi="Times"/>
                <w:szCs w:val="24"/>
                <w:lang w:bidi="ar"/>
              </w:rPr>
            </w:pPr>
            <w:r>
              <w:rPr>
                <w:rFonts w:ascii="Times" w:eastAsia="Batang" w:hAnsi="Times"/>
                <w:noProof/>
                <w:szCs w:val="24"/>
                <w:lang w:bidi="ar"/>
              </w:rPr>
              <w:drawing>
                <wp:inline distT="0" distB="0" distL="114300" distR="114300">
                  <wp:extent cx="3543300" cy="800100"/>
                  <wp:effectExtent l="0" t="0" r="0" b="0"/>
                  <wp:docPr id="21" name="Picture 11" descr="FB35D129-2AE3-49DF-8504-BE521D4B21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1" descr="FB35D129-2AE3-49DF-8504-BE521D4B21A1"/>
                          <pic:cNvPicPr>
                            <a:picLocks noChangeAspect="1"/>
                          </pic:cNvPicPr>
                        </pic:nvPicPr>
                        <pic:blipFill>
                          <a:blip r:embed="rId7"/>
                          <a:stretch>
                            <a:fillRect/>
                          </a:stretch>
                        </pic:blipFill>
                        <pic:spPr>
                          <a:xfrm>
                            <a:off x="0" y="0"/>
                            <a:ext cx="3543300" cy="800100"/>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lastRenderedPageBreak/>
              <w:t>3-3</w:t>
            </w:r>
          </w:p>
        </w:tc>
        <w:tc>
          <w:tcPr>
            <w:tcW w:w="1254" w:type="dxa"/>
          </w:tcPr>
          <w:p w:rsidR="005B3F43" w:rsidRDefault="002A30AC">
            <w:pPr>
              <w:spacing w:before="120" w:line="276" w:lineRule="auto"/>
              <w:rPr>
                <w:b/>
                <w:bCs/>
                <w:i/>
                <w:iCs/>
                <w:szCs w:val="20"/>
              </w:rPr>
            </w:pPr>
            <w:r>
              <w:rPr>
                <w:rFonts w:ascii="Times" w:eastAsia="Batang" w:hAnsi="Times"/>
                <w:szCs w:val="20"/>
                <w:lang w:eastAsia="en-US" w:bidi="ar"/>
              </w:rPr>
              <w:t>Homodyne architecture with frequency to amplitude conversion</w:t>
            </w:r>
          </w:p>
        </w:tc>
        <w:tc>
          <w:tcPr>
            <w:tcW w:w="7779" w:type="dxa"/>
          </w:tcPr>
          <w:p w:rsidR="005B3F43" w:rsidRDefault="002A30AC">
            <w:pPr>
              <w:spacing w:before="120" w:line="276" w:lineRule="auto"/>
              <w:rPr>
                <w:b/>
                <w:bCs/>
                <w:i/>
                <w:iCs/>
                <w:szCs w:val="20"/>
              </w:rPr>
            </w:pPr>
            <w:r>
              <w:rPr>
                <w:rFonts w:ascii="Times" w:eastAsia="Batang" w:hAnsi="Times"/>
                <w:noProof/>
                <w:szCs w:val="20"/>
                <w:lang w:bidi="ar"/>
              </w:rPr>
              <w:drawing>
                <wp:inline distT="0" distB="0" distL="114300" distR="114300">
                  <wp:extent cx="4060825" cy="1273810"/>
                  <wp:effectExtent l="0" t="0" r="15875" b="2540"/>
                  <wp:docPr id="22" name="Picture 18" descr="006A86E9-9095-4CBD-ABAA-70D6323D33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descr="006A86E9-9095-4CBD-ABAA-70D6323D33BC"/>
                          <pic:cNvPicPr>
                            <a:picLocks noChangeAspect="1"/>
                          </pic:cNvPicPr>
                        </pic:nvPicPr>
                        <pic:blipFill>
                          <a:blip r:embed="rId52"/>
                          <a:stretch>
                            <a:fillRect/>
                          </a:stretch>
                        </pic:blipFill>
                        <pic:spPr>
                          <a:xfrm>
                            <a:off x="0" y="0"/>
                            <a:ext cx="4060825" cy="1273810"/>
                          </a:xfrm>
                          <a:prstGeom prst="rect">
                            <a:avLst/>
                          </a:prstGeom>
                          <a:noFill/>
                          <a:ln>
                            <a:noFill/>
                          </a:ln>
                        </pic:spPr>
                      </pic:pic>
                    </a:graphicData>
                  </a:graphic>
                </wp:inline>
              </w:drawing>
            </w:r>
          </w:p>
        </w:tc>
      </w:tr>
      <w:tr w:rsidR="005B3F43">
        <w:trPr>
          <w:jc w:val="center"/>
        </w:trPr>
        <w:tc>
          <w:tcPr>
            <w:tcW w:w="600" w:type="dxa"/>
          </w:tcPr>
          <w:p w:rsidR="005B3F43" w:rsidRDefault="002A30AC">
            <w:pPr>
              <w:spacing w:before="120" w:line="276" w:lineRule="auto"/>
              <w:rPr>
                <w:rFonts w:ascii="Times" w:hAnsi="Times"/>
                <w:szCs w:val="20"/>
                <w:lang w:bidi="ar"/>
              </w:rPr>
            </w:pPr>
            <w:r>
              <w:rPr>
                <w:rFonts w:ascii="Times" w:hAnsi="Times" w:hint="eastAsia"/>
                <w:szCs w:val="20"/>
                <w:lang w:bidi="ar"/>
              </w:rPr>
              <w:t>4-1</w:t>
            </w:r>
          </w:p>
        </w:tc>
        <w:tc>
          <w:tcPr>
            <w:tcW w:w="1254" w:type="dxa"/>
          </w:tcPr>
          <w:p w:rsidR="005B3F43" w:rsidRDefault="002A30AC">
            <w:pPr>
              <w:spacing w:before="120" w:line="276" w:lineRule="auto"/>
              <w:rPr>
                <w:b/>
                <w:bCs/>
                <w:i/>
                <w:iCs/>
                <w:szCs w:val="20"/>
              </w:rPr>
            </w:pPr>
            <w:r>
              <w:rPr>
                <w:rFonts w:ascii="Times" w:hAnsi="Times" w:hint="eastAsia"/>
                <w:szCs w:val="20"/>
                <w:lang w:bidi="ar"/>
              </w:rPr>
              <w:t>Receiver for</w:t>
            </w:r>
            <w:r>
              <w:rPr>
                <w:rFonts w:ascii="Times" w:eastAsia="Batang" w:hAnsi="Times"/>
                <w:szCs w:val="20"/>
                <w:lang w:eastAsia="en-US" w:bidi="ar"/>
              </w:rPr>
              <w:t xml:space="preserve"> OFDMA-based signals/channels</w:t>
            </w:r>
          </w:p>
        </w:tc>
        <w:tc>
          <w:tcPr>
            <w:tcW w:w="7779" w:type="dxa"/>
          </w:tcPr>
          <w:p w:rsidR="005B3F43" w:rsidRDefault="002A30AC">
            <w:pPr>
              <w:spacing w:before="120" w:line="276" w:lineRule="auto"/>
              <w:rPr>
                <w:b/>
                <w:bCs/>
                <w:i/>
                <w:iCs/>
                <w:szCs w:val="20"/>
              </w:rPr>
            </w:pPr>
            <w:r>
              <w:rPr>
                <w:rFonts w:ascii="Times" w:eastAsia="Batang" w:hAnsi="Times"/>
                <w:b/>
                <w:noProof/>
                <w:szCs w:val="15"/>
                <w:lang w:bidi="ar"/>
              </w:rPr>
              <w:drawing>
                <wp:inline distT="0" distB="0" distL="114300" distR="114300">
                  <wp:extent cx="4109085" cy="1426210"/>
                  <wp:effectExtent l="0" t="0" r="5715" b="2540"/>
                  <wp:docPr id="23"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1" descr="Diagram&#10;&#10;Description automatically generated"/>
                          <pic:cNvPicPr>
                            <a:picLocks noChangeAspect="1"/>
                          </pic:cNvPicPr>
                        </pic:nvPicPr>
                        <pic:blipFill>
                          <a:blip r:embed="rId53"/>
                          <a:stretch>
                            <a:fillRect/>
                          </a:stretch>
                        </pic:blipFill>
                        <pic:spPr>
                          <a:xfrm>
                            <a:off x="0" y="0"/>
                            <a:ext cx="4109085" cy="1426210"/>
                          </a:xfrm>
                          <a:prstGeom prst="rect">
                            <a:avLst/>
                          </a:prstGeom>
                          <a:noFill/>
                          <a:ln>
                            <a:noFill/>
                          </a:ln>
                        </pic:spPr>
                      </pic:pic>
                    </a:graphicData>
                  </a:graphic>
                </wp:inline>
              </w:drawing>
            </w:r>
          </w:p>
        </w:tc>
      </w:tr>
    </w:tbl>
    <w:p w:rsidR="005B3F43" w:rsidRDefault="005B3F43">
      <w:pPr>
        <w:numPr>
          <w:ilvl w:val="255"/>
          <w:numId w:val="0"/>
        </w:numPr>
        <w:snapToGrid/>
        <w:spacing w:after="0"/>
        <w:jc w:val="left"/>
      </w:pPr>
    </w:p>
    <w:p w:rsidR="005B3F43" w:rsidRDefault="002A30AC">
      <w:pPr>
        <w:spacing w:after="0"/>
        <w:rPr>
          <w:rFonts w:ascii="Times" w:eastAsia="Batang" w:hAnsi="Times"/>
          <w:szCs w:val="24"/>
          <w:lang w:bidi="ar"/>
        </w:rPr>
      </w:pPr>
      <w:r>
        <w:rPr>
          <w:rFonts w:hint="eastAsia"/>
        </w:rPr>
        <w:t xml:space="preserve">Regarding 3-3, we </w:t>
      </w:r>
      <w:r>
        <w:t>have</w:t>
      </w:r>
      <w:r>
        <w:rPr>
          <w:rFonts w:hint="eastAsia"/>
        </w:rPr>
        <w:t xml:space="preserve"> not </w:t>
      </w:r>
      <w:r>
        <w:t>agreed</w:t>
      </w:r>
      <w:r>
        <w:rPr>
          <w:rFonts w:hint="eastAsia"/>
        </w:rPr>
        <w:t xml:space="preserve"> exact description about this receiver</w:t>
      </w:r>
      <w:r>
        <w:t>, f</w:t>
      </w:r>
      <w:r>
        <w:rPr>
          <w:rFonts w:hint="eastAsia"/>
        </w:rPr>
        <w:t>or example, what</w:t>
      </w:r>
      <w:r>
        <w:t>’</w:t>
      </w:r>
      <w:r>
        <w:rPr>
          <w:rFonts w:hint="eastAsia"/>
        </w:rPr>
        <w:t xml:space="preserve">s the difference with receiver type 4-1. Additionally, </w:t>
      </w:r>
      <w:bookmarkStart w:id="94" w:name="OLE_LINK6"/>
      <w:bookmarkStart w:id="95" w:name="OLE_LINK2"/>
      <w:r>
        <w:rPr>
          <w:rFonts w:ascii="Times" w:eastAsia="Batang" w:hAnsi="Times"/>
          <w:szCs w:val="24"/>
          <w:lang w:bidi="ar"/>
        </w:rPr>
        <w:t>OOK-</w:t>
      </w:r>
      <w:r>
        <w:rPr>
          <w:rFonts w:ascii="Times" w:eastAsia="Batang" w:hAnsi="Times" w:hint="eastAsia"/>
          <w:szCs w:val="24"/>
          <w:lang w:bidi="ar"/>
        </w:rPr>
        <w:t>1 and OOK-4</w:t>
      </w:r>
      <w:r>
        <w:rPr>
          <w:rFonts w:ascii="Times" w:eastAsia="Batang" w:hAnsi="Times"/>
          <w:szCs w:val="24"/>
          <w:lang w:bidi="ar"/>
        </w:rPr>
        <w:t xml:space="preserve"> can be received using the agreed receiver architectures </w:t>
      </w:r>
      <w:r>
        <w:rPr>
          <w:rFonts w:ascii="Times" w:eastAsia="Batang" w:hAnsi="Times" w:hint="eastAsia"/>
          <w:szCs w:val="24"/>
          <w:lang w:bidi="ar"/>
        </w:rPr>
        <w:t>of receiver option 1-1, 2-1 and 3-1.</w:t>
      </w:r>
      <w:bookmarkEnd w:id="94"/>
      <w:r>
        <w:rPr>
          <w:rFonts w:ascii="Times" w:eastAsia="Batang" w:hAnsi="Times" w:hint="eastAsia"/>
          <w:szCs w:val="24"/>
          <w:lang w:bidi="ar"/>
        </w:rPr>
        <w:t xml:space="preserve"> </w:t>
      </w:r>
      <w:bookmarkStart w:id="96" w:name="OLE_LINK11"/>
      <w:bookmarkEnd w:id="95"/>
      <w:r>
        <w:rPr>
          <w:rFonts w:ascii="Times" w:eastAsia="Batang" w:hAnsi="Times" w:hint="eastAsia"/>
          <w:szCs w:val="24"/>
          <w:lang w:bidi="ar"/>
        </w:rPr>
        <w:t>FSK-1and FSK-2</w:t>
      </w:r>
      <w:r>
        <w:rPr>
          <w:rFonts w:ascii="Times" w:eastAsia="Batang" w:hAnsi="Times"/>
          <w:szCs w:val="24"/>
          <w:lang w:bidi="ar"/>
        </w:rPr>
        <w:t xml:space="preserve"> can be received using the agreed receiver architectures </w:t>
      </w:r>
      <w:r>
        <w:rPr>
          <w:rFonts w:ascii="Times" w:eastAsia="Batang" w:hAnsi="Times" w:hint="eastAsia"/>
          <w:szCs w:val="24"/>
          <w:lang w:bidi="ar"/>
        </w:rPr>
        <w:t>of receiver option 2-</w:t>
      </w:r>
      <w:r>
        <w:rPr>
          <w:rFonts w:ascii="Times" w:eastAsia="Batang" w:hAnsi="Times" w:hint="eastAsia"/>
          <w:szCs w:val="24"/>
          <w:lang w:bidi="ar"/>
        </w:rPr>
        <w:t>2 and 3-2.</w:t>
      </w:r>
      <w:bookmarkEnd w:id="96"/>
    </w:p>
    <w:p w:rsidR="005B3F43" w:rsidRDefault="002A30AC">
      <w:pPr>
        <w:spacing w:beforeLines="50" w:before="120" w:afterLines="50"/>
        <w:rPr>
          <w:b/>
          <w:bCs/>
          <w:i/>
          <w:iCs/>
        </w:rPr>
      </w:pPr>
      <w:bookmarkStart w:id="97" w:name="OLE_LINK7"/>
      <w:r>
        <w:rPr>
          <w:rFonts w:hint="eastAsia"/>
          <w:b/>
          <w:bCs/>
          <w:i/>
          <w:iCs/>
        </w:rPr>
        <w:t>Observation 14:</w:t>
      </w:r>
      <w:bookmarkEnd w:id="97"/>
      <w:r>
        <w:rPr>
          <w:rFonts w:hint="eastAsia"/>
          <w:b/>
          <w:bCs/>
          <w:i/>
          <w:iCs/>
        </w:rPr>
        <w:t xml:space="preserve"> </w:t>
      </w:r>
      <w:r>
        <w:rPr>
          <w:b/>
          <w:bCs/>
          <w:i/>
          <w:iCs/>
        </w:rPr>
        <w:t>OOK-</w:t>
      </w:r>
      <w:r>
        <w:rPr>
          <w:rFonts w:hint="eastAsia"/>
          <w:b/>
          <w:bCs/>
          <w:i/>
          <w:iCs/>
        </w:rPr>
        <w:t>1 and OOK-4</w:t>
      </w:r>
      <w:r>
        <w:rPr>
          <w:b/>
          <w:bCs/>
          <w:i/>
          <w:iCs/>
        </w:rPr>
        <w:t xml:space="preserve"> can be received using the agreed receiver architectures </w:t>
      </w:r>
      <w:r>
        <w:rPr>
          <w:rFonts w:hint="eastAsia"/>
          <w:b/>
          <w:bCs/>
          <w:i/>
          <w:iCs/>
        </w:rPr>
        <w:t>of receiver option 1-1, 2-1 and 3-1.</w:t>
      </w:r>
    </w:p>
    <w:p w:rsidR="005B3F43" w:rsidRDefault="002A30AC">
      <w:pPr>
        <w:spacing w:beforeLines="50" w:before="120" w:afterLines="50"/>
        <w:rPr>
          <w:b/>
          <w:bCs/>
          <w:i/>
          <w:iCs/>
        </w:rPr>
      </w:pPr>
      <w:r>
        <w:rPr>
          <w:rFonts w:hint="eastAsia"/>
          <w:b/>
          <w:bCs/>
          <w:i/>
          <w:iCs/>
        </w:rPr>
        <w:t>Observation 15: FSK-1and FSK-2</w:t>
      </w:r>
      <w:r>
        <w:rPr>
          <w:b/>
          <w:bCs/>
          <w:i/>
          <w:iCs/>
        </w:rPr>
        <w:t xml:space="preserve"> can be received using the agreed receiver architectures </w:t>
      </w:r>
      <w:r>
        <w:rPr>
          <w:rFonts w:hint="eastAsia"/>
          <w:b/>
          <w:bCs/>
          <w:i/>
          <w:iCs/>
        </w:rPr>
        <w:t>of receiver option 2-2 and 3-2.</w:t>
      </w:r>
    </w:p>
    <w:p w:rsidR="005B3F43" w:rsidRDefault="002A30AC">
      <w:pPr>
        <w:pStyle w:val="2"/>
        <w:rPr>
          <w:lang w:val="en-US"/>
        </w:rPr>
      </w:pPr>
      <w:r>
        <w:rPr>
          <w:rFonts w:hint="eastAsia"/>
          <w:lang w:val="en-US"/>
        </w:rPr>
        <w:t>R</w:t>
      </w:r>
      <w:r>
        <w:rPr>
          <w:rFonts w:hint="eastAsia"/>
          <w:lang w:val="en-US"/>
        </w:rPr>
        <w:t>elative power range and transition energy</w:t>
      </w:r>
    </w:p>
    <w:p w:rsidR="005B3F43" w:rsidRDefault="002A30AC">
      <w:pPr>
        <w:numPr>
          <w:ilvl w:val="255"/>
          <w:numId w:val="0"/>
        </w:numPr>
        <w:snapToGrid/>
      </w:pPr>
      <w:r>
        <w:t>Receiver 2-1 and 2-2 could be assumed as the baseline for determining the relative power and transition energy</w:t>
      </w:r>
      <w:r>
        <w:rPr>
          <w:rFonts w:hint="eastAsia"/>
        </w:rPr>
        <w:t>. Receiver 1-1 should have the lowest relative power and transition energy.</w:t>
      </w:r>
    </w:p>
    <w:p w:rsidR="005B3F43" w:rsidRDefault="002A30AC">
      <w:pPr>
        <w:numPr>
          <w:ilvl w:val="255"/>
          <w:numId w:val="0"/>
        </w:numPr>
        <w:snapToGrid/>
        <w:rPr>
          <w:rFonts w:ascii="Times" w:hAnsi="Times"/>
          <w:szCs w:val="24"/>
          <w:lang w:bidi="ar"/>
        </w:rPr>
      </w:pPr>
      <w:r>
        <w:rPr>
          <w:rFonts w:hint="eastAsia"/>
        </w:rPr>
        <w:t>Refer</w:t>
      </w:r>
      <w:r>
        <w:t>ring</w:t>
      </w:r>
      <w:r>
        <w:rPr>
          <w:rFonts w:hint="eastAsia"/>
        </w:rPr>
        <w:t xml:space="preserve"> to IEEE design, a zero-IF design architecture has around 500uW power consumption, relative power can be assumed as 0.5. </w:t>
      </w:r>
      <w:r>
        <w:t>A</w:t>
      </w:r>
      <w:r>
        <w:rPr>
          <w:rFonts w:hint="eastAsia"/>
        </w:rPr>
        <w:t xml:space="preserve">ccording to the current literature, several tens of </w:t>
      </w:r>
      <w:proofErr w:type="spellStart"/>
      <w:r>
        <w:rPr>
          <w:rFonts w:hint="eastAsia"/>
        </w:rPr>
        <w:t>uW</w:t>
      </w:r>
      <w:proofErr w:type="spellEnd"/>
      <w:r>
        <w:rPr>
          <w:rFonts w:hint="eastAsia"/>
        </w:rPr>
        <w:t xml:space="preserve"> or hundreds or </w:t>
      </w:r>
      <w:proofErr w:type="spellStart"/>
      <w:r>
        <w:rPr>
          <w:rFonts w:hint="eastAsia"/>
        </w:rPr>
        <w:t>uW</w:t>
      </w:r>
      <w:proofErr w:type="spellEnd"/>
      <w:r>
        <w:rPr>
          <w:rFonts w:hint="eastAsia"/>
        </w:rPr>
        <w:t xml:space="preserve"> can also be achieved. Therefore, for the architecture 3-1, th</w:t>
      </w:r>
      <w:r>
        <w:rPr>
          <w:rFonts w:hint="eastAsia"/>
        </w:rPr>
        <w:t xml:space="preserve">e relative power range could be 0.05~0.5. As for the architecture 2-1, since the </w:t>
      </w:r>
      <w:r>
        <w:rPr>
          <w:rFonts w:ascii="Times" w:eastAsia="Batang" w:hAnsi="Times"/>
          <w:szCs w:val="24"/>
          <w:lang w:eastAsia="en-US" w:bidi="ar"/>
        </w:rPr>
        <w:t>Image rejection filter or an image rejection mixer is required</w:t>
      </w:r>
      <w:r>
        <w:rPr>
          <w:rFonts w:ascii="Times" w:hAnsi="Times" w:hint="eastAsia"/>
          <w:szCs w:val="24"/>
          <w:lang w:bidi="ar"/>
        </w:rPr>
        <w:t>, the relative power may be higher, then 0.1~1 can be assumed. It is natur</w:t>
      </w:r>
      <w:r>
        <w:rPr>
          <w:rFonts w:ascii="Times" w:hAnsi="Times"/>
          <w:szCs w:val="24"/>
          <w:lang w:bidi="ar"/>
        </w:rPr>
        <w:t>al</w:t>
      </w:r>
      <w:r>
        <w:rPr>
          <w:rFonts w:ascii="Times" w:hAnsi="Times" w:hint="eastAsia"/>
          <w:szCs w:val="24"/>
          <w:lang w:bidi="ar"/>
        </w:rPr>
        <w:t xml:space="preserve"> to assume that the relative power ra</w:t>
      </w:r>
      <w:r>
        <w:rPr>
          <w:rFonts w:ascii="Times" w:hAnsi="Times" w:hint="eastAsia"/>
          <w:szCs w:val="24"/>
          <w:lang w:bidi="ar"/>
        </w:rPr>
        <w:t>nge for architecture 1-1 could be 0.01~0.1. Based on above assumption, we can have a general description for several OOK and FSK architectures</w:t>
      </w:r>
    </w:p>
    <w:p w:rsidR="005B3F43" w:rsidRDefault="002A30AC">
      <w:pPr>
        <w:numPr>
          <w:ilvl w:val="255"/>
          <w:numId w:val="0"/>
        </w:numPr>
        <w:snapToGrid/>
        <w:jc w:val="center"/>
        <w:rPr>
          <w:rFonts w:ascii="Times" w:hAnsi="Times"/>
          <w:szCs w:val="24"/>
          <w:lang w:bidi="ar"/>
        </w:rPr>
      </w:pPr>
      <w:r>
        <w:rPr>
          <w:rFonts w:hint="eastAsia"/>
        </w:rPr>
        <w:t>Table 2. The transition energy and ramp-up time for each receiver architecture</w:t>
      </w:r>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2835"/>
        <w:gridCol w:w="1559"/>
        <w:gridCol w:w="2410"/>
        <w:gridCol w:w="1273"/>
      </w:tblGrid>
      <w:tr w:rsidR="005B3F43">
        <w:trPr>
          <w:jc w:val="center"/>
        </w:trPr>
        <w:tc>
          <w:tcPr>
            <w:tcW w:w="810" w:type="dxa"/>
          </w:tcPr>
          <w:p w:rsidR="005B3F43" w:rsidRDefault="002A30AC">
            <w:pPr>
              <w:spacing w:before="120" w:line="276" w:lineRule="auto"/>
              <w:rPr>
                <w:szCs w:val="20"/>
                <w:lang w:bidi="ar"/>
              </w:rPr>
            </w:pPr>
            <w:r>
              <w:rPr>
                <w:rFonts w:hint="eastAsia"/>
                <w:sz w:val="18"/>
                <w:szCs w:val="20"/>
                <w:lang w:bidi="ar"/>
              </w:rPr>
              <w:t>O</w:t>
            </w:r>
            <w:r>
              <w:rPr>
                <w:sz w:val="18"/>
                <w:szCs w:val="20"/>
                <w:lang w:bidi="ar"/>
              </w:rPr>
              <w:t>ptions</w:t>
            </w:r>
          </w:p>
        </w:tc>
        <w:tc>
          <w:tcPr>
            <w:tcW w:w="2835" w:type="dxa"/>
          </w:tcPr>
          <w:p w:rsidR="005B3F43" w:rsidRDefault="002A30AC">
            <w:pPr>
              <w:spacing w:before="120" w:line="276" w:lineRule="auto"/>
              <w:rPr>
                <w:szCs w:val="20"/>
                <w:lang w:bidi="ar"/>
              </w:rPr>
            </w:pPr>
            <w:r>
              <w:rPr>
                <w:szCs w:val="20"/>
                <w:lang w:bidi="ar"/>
              </w:rPr>
              <w:t>Receiver type</w:t>
            </w:r>
          </w:p>
        </w:tc>
        <w:tc>
          <w:tcPr>
            <w:tcW w:w="1559" w:type="dxa"/>
          </w:tcPr>
          <w:p w:rsidR="005B3F43" w:rsidRDefault="002A30AC">
            <w:pPr>
              <w:spacing w:before="120" w:line="276" w:lineRule="auto"/>
              <w:rPr>
                <w:szCs w:val="24"/>
                <w:lang w:bidi="ar"/>
              </w:rPr>
            </w:pPr>
            <w:r>
              <w:rPr>
                <w:rFonts w:hint="eastAsia"/>
                <w:szCs w:val="24"/>
                <w:lang w:bidi="ar"/>
              </w:rPr>
              <w:t>R</w:t>
            </w:r>
            <w:r>
              <w:rPr>
                <w:szCs w:val="24"/>
                <w:lang w:bidi="ar"/>
              </w:rPr>
              <w:t xml:space="preserve">elative </w:t>
            </w:r>
            <w:r>
              <w:rPr>
                <w:szCs w:val="24"/>
                <w:lang w:bidi="ar"/>
              </w:rPr>
              <w:t>power</w:t>
            </w:r>
          </w:p>
        </w:tc>
        <w:tc>
          <w:tcPr>
            <w:tcW w:w="2410" w:type="dxa"/>
          </w:tcPr>
          <w:p w:rsidR="005B3F43" w:rsidRDefault="002A30AC">
            <w:pPr>
              <w:spacing w:before="120" w:line="276" w:lineRule="auto"/>
              <w:rPr>
                <w:szCs w:val="24"/>
                <w:lang w:bidi="ar"/>
              </w:rPr>
            </w:pPr>
            <w:r>
              <w:rPr>
                <w:szCs w:val="24"/>
                <w:lang w:bidi="ar"/>
              </w:rPr>
              <w:t>Transition energy</w:t>
            </w:r>
          </w:p>
        </w:tc>
        <w:tc>
          <w:tcPr>
            <w:tcW w:w="1273" w:type="dxa"/>
          </w:tcPr>
          <w:p w:rsidR="005B3F43" w:rsidRDefault="002A30AC">
            <w:pPr>
              <w:spacing w:before="120" w:line="276" w:lineRule="auto"/>
              <w:rPr>
                <w:szCs w:val="24"/>
                <w:lang w:bidi="ar"/>
              </w:rPr>
            </w:pPr>
            <w:r>
              <w:rPr>
                <w:sz w:val="18"/>
                <w:szCs w:val="24"/>
                <w:lang w:bidi="ar"/>
              </w:rPr>
              <w:t>Ramp-up time</w:t>
            </w:r>
          </w:p>
        </w:tc>
      </w:tr>
      <w:tr w:rsidR="005B3F43">
        <w:trPr>
          <w:jc w:val="center"/>
        </w:trPr>
        <w:tc>
          <w:tcPr>
            <w:tcW w:w="810" w:type="dxa"/>
          </w:tcPr>
          <w:p w:rsidR="005B3F43" w:rsidRDefault="002A30AC">
            <w:pPr>
              <w:spacing w:before="120" w:line="276" w:lineRule="auto"/>
              <w:rPr>
                <w:szCs w:val="20"/>
                <w:lang w:bidi="ar"/>
              </w:rPr>
            </w:pPr>
            <w:r>
              <w:rPr>
                <w:szCs w:val="20"/>
                <w:lang w:bidi="ar"/>
              </w:rPr>
              <w:t>1-1</w:t>
            </w:r>
          </w:p>
        </w:tc>
        <w:tc>
          <w:tcPr>
            <w:tcW w:w="2835" w:type="dxa"/>
          </w:tcPr>
          <w:p w:rsidR="005B3F43" w:rsidRDefault="002A30AC">
            <w:pPr>
              <w:spacing w:before="120" w:line="276" w:lineRule="auto"/>
              <w:rPr>
                <w:b/>
                <w:bCs/>
                <w:i/>
                <w:iCs/>
                <w:szCs w:val="20"/>
              </w:rPr>
            </w:pPr>
            <w:r>
              <w:rPr>
                <w:rFonts w:eastAsia="Batang"/>
                <w:szCs w:val="20"/>
                <w:lang w:eastAsia="en-US" w:bidi="ar"/>
              </w:rPr>
              <w:t>RF envelope detection</w:t>
            </w:r>
          </w:p>
        </w:tc>
        <w:tc>
          <w:tcPr>
            <w:tcW w:w="1559" w:type="dxa"/>
          </w:tcPr>
          <w:p w:rsidR="005B3F43" w:rsidRDefault="002A30AC">
            <w:pPr>
              <w:spacing w:before="120" w:line="276" w:lineRule="auto"/>
              <w:rPr>
                <w:szCs w:val="24"/>
                <w:lang w:bidi="ar"/>
              </w:rPr>
            </w:pPr>
            <w:r>
              <w:rPr>
                <w:szCs w:val="24"/>
                <w:lang w:bidi="ar"/>
              </w:rPr>
              <w:t>0.01~0.1</w:t>
            </w:r>
          </w:p>
        </w:tc>
        <w:tc>
          <w:tcPr>
            <w:tcW w:w="2410" w:type="dxa"/>
          </w:tcPr>
          <w:p w:rsidR="005B3F43" w:rsidRDefault="002A30AC">
            <w:pPr>
              <w:spacing w:before="120" w:line="276" w:lineRule="auto"/>
              <w:rPr>
                <w:szCs w:val="24"/>
                <w:lang w:bidi="ar"/>
              </w:rPr>
            </w:pPr>
            <w:r>
              <w:rPr>
                <w:rFonts w:eastAsia="Batang"/>
                <w:color w:val="FF0000"/>
                <w:szCs w:val="20"/>
                <w:lang w:eastAsia="en-US" w:bidi="ar"/>
              </w:rPr>
              <w:t>[T</w:t>
            </w:r>
            <w:r>
              <w:rPr>
                <w:rFonts w:eastAsia="Batang"/>
                <w:color w:val="FF0000"/>
                <w:szCs w:val="20"/>
                <w:vertAlign w:val="subscript"/>
                <w:lang w:eastAsia="en-US" w:bidi="ar"/>
              </w:rPr>
              <w:t>LR, ramp-up</w:t>
            </w:r>
            <w:r>
              <w:rPr>
                <w:rFonts w:eastAsia="Batang"/>
                <w:color w:val="FF0000"/>
                <w:szCs w:val="20"/>
                <w:lang w:eastAsia="en-US" w:bidi="ar"/>
              </w:rPr>
              <w:t xml:space="preserve"> *(P</w:t>
            </w:r>
            <w:r>
              <w:rPr>
                <w:rFonts w:eastAsia="Batang"/>
                <w:color w:val="FF0000"/>
                <w:szCs w:val="20"/>
                <w:vertAlign w:val="subscript"/>
                <w:lang w:eastAsia="en-US" w:bidi="ar"/>
              </w:rPr>
              <w:t>ON</w:t>
            </w:r>
            <w:r>
              <w:rPr>
                <w:color w:val="FF0000"/>
                <w:szCs w:val="20"/>
                <w:lang w:bidi="ar"/>
              </w:rPr>
              <w:t>-</w:t>
            </w:r>
            <w:r>
              <w:rPr>
                <w:rFonts w:eastAsia="Batang"/>
                <w:color w:val="FF0000"/>
                <w:szCs w:val="20"/>
                <w:lang w:eastAsia="en-US" w:bidi="ar"/>
              </w:rPr>
              <w:t>P</w:t>
            </w:r>
            <w:r>
              <w:rPr>
                <w:rFonts w:eastAsia="Batang"/>
                <w:color w:val="FF0000"/>
                <w:szCs w:val="20"/>
                <w:vertAlign w:val="subscript"/>
                <w:lang w:eastAsia="en-US" w:bidi="ar"/>
              </w:rPr>
              <w:t>OFF</w:t>
            </w:r>
            <w:r>
              <w:rPr>
                <w:rFonts w:eastAsia="Batang"/>
                <w:color w:val="FF0000"/>
                <w:szCs w:val="20"/>
                <w:lang w:eastAsia="en-US" w:bidi="ar"/>
              </w:rPr>
              <w:t>)/2]</w:t>
            </w:r>
          </w:p>
        </w:tc>
        <w:tc>
          <w:tcPr>
            <w:tcW w:w="1273" w:type="dxa"/>
          </w:tcPr>
          <w:p w:rsidR="005B3F43" w:rsidRDefault="002A30AC">
            <w:pPr>
              <w:spacing w:before="120" w:line="276" w:lineRule="auto"/>
              <w:rPr>
                <w:szCs w:val="24"/>
                <w:lang w:bidi="ar"/>
              </w:rPr>
            </w:pPr>
            <w:r>
              <w:rPr>
                <w:szCs w:val="24"/>
                <w:lang w:bidi="ar"/>
              </w:rPr>
              <w:t>E.g.,5ms</w:t>
            </w:r>
          </w:p>
        </w:tc>
      </w:tr>
      <w:tr w:rsidR="005B3F43">
        <w:trPr>
          <w:jc w:val="center"/>
        </w:trPr>
        <w:tc>
          <w:tcPr>
            <w:tcW w:w="810" w:type="dxa"/>
          </w:tcPr>
          <w:p w:rsidR="005B3F43" w:rsidRDefault="002A30AC">
            <w:pPr>
              <w:spacing w:before="120" w:line="276" w:lineRule="auto"/>
              <w:rPr>
                <w:szCs w:val="20"/>
                <w:lang w:bidi="ar"/>
              </w:rPr>
            </w:pPr>
            <w:r>
              <w:rPr>
                <w:szCs w:val="20"/>
                <w:lang w:bidi="ar"/>
              </w:rPr>
              <w:t>2-1</w:t>
            </w:r>
          </w:p>
        </w:tc>
        <w:tc>
          <w:tcPr>
            <w:tcW w:w="2835" w:type="dxa"/>
          </w:tcPr>
          <w:p w:rsidR="005B3F43" w:rsidRDefault="002A30AC">
            <w:pPr>
              <w:spacing w:before="120" w:line="276" w:lineRule="auto"/>
              <w:rPr>
                <w:b/>
                <w:bCs/>
                <w:i/>
                <w:iCs/>
                <w:szCs w:val="20"/>
              </w:rPr>
            </w:pPr>
            <w:r>
              <w:rPr>
                <w:rFonts w:eastAsia="Batang"/>
                <w:szCs w:val="20"/>
                <w:lang w:eastAsia="en-US" w:bidi="ar"/>
              </w:rPr>
              <w:t>Heterodyne architecture with IF envelope detection</w:t>
            </w:r>
          </w:p>
        </w:tc>
        <w:tc>
          <w:tcPr>
            <w:tcW w:w="1559" w:type="dxa"/>
          </w:tcPr>
          <w:p w:rsidR="005B3F43" w:rsidRDefault="002A30AC">
            <w:pPr>
              <w:spacing w:before="120" w:line="276" w:lineRule="auto"/>
              <w:rPr>
                <w:szCs w:val="24"/>
                <w:lang w:bidi="ar"/>
              </w:rPr>
            </w:pPr>
            <w:r>
              <w:rPr>
                <w:szCs w:val="24"/>
                <w:lang w:bidi="ar"/>
              </w:rPr>
              <w:t>0.1~1</w:t>
            </w:r>
          </w:p>
        </w:tc>
        <w:tc>
          <w:tcPr>
            <w:tcW w:w="2410" w:type="dxa"/>
          </w:tcPr>
          <w:p w:rsidR="005B3F43" w:rsidRDefault="002A30AC">
            <w:pPr>
              <w:spacing w:before="120" w:line="276" w:lineRule="auto"/>
              <w:rPr>
                <w:szCs w:val="24"/>
                <w:lang w:bidi="ar"/>
              </w:rPr>
            </w:pPr>
            <w:r>
              <w:rPr>
                <w:rFonts w:eastAsia="Batang"/>
                <w:color w:val="FF0000"/>
                <w:szCs w:val="20"/>
                <w:lang w:eastAsia="en-US" w:bidi="ar"/>
              </w:rPr>
              <w:t>[T</w:t>
            </w:r>
            <w:r>
              <w:rPr>
                <w:rFonts w:eastAsia="Batang"/>
                <w:color w:val="FF0000"/>
                <w:szCs w:val="20"/>
                <w:vertAlign w:val="subscript"/>
                <w:lang w:eastAsia="en-US" w:bidi="ar"/>
              </w:rPr>
              <w:t>LR, ramp-up</w:t>
            </w:r>
            <w:r>
              <w:rPr>
                <w:rFonts w:eastAsia="Batang"/>
                <w:color w:val="FF0000"/>
                <w:szCs w:val="20"/>
                <w:lang w:eastAsia="en-US" w:bidi="ar"/>
              </w:rPr>
              <w:t xml:space="preserve"> *(P</w:t>
            </w:r>
            <w:r>
              <w:rPr>
                <w:rFonts w:eastAsia="Batang"/>
                <w:color w:val="FF0000"/>
                <w:szCs w:val="20"/>
                <w:vertAlign w:val="subscript"/>
                <w:lang w:eastAsia="en-US" w:bidi="ar"/>
              </w:rPr>
              <w:t>ON</w:t>
            </w:r>
            <w:r>
              <w:rPr>
                <w:color w:val="FF0000"/>
                <w:szCs w:val="20"/>
                <w:lang w:bidi="ar"/>
              </w:rPr>
              <w:t>-</w:t>
            </w:r>
            <w:r>
              <w:rPr>
                <w:rFonts w:eastAsia="Batang"/>
                <w:color w:val="FF0000"/>
                <w:szCs w:val="20"/>
                <w:lang w:eastAsia="en-US" w:bidi="ar"/>
              </w:rPr>
              <w:t>P</w:t>
            </w:r>
            <w:r>
              <w:rPr>
                <w:rFonts w:eastAsia="Batang"/>
                <w:color w:val="FF0000"/>
                <w:szCs w:val="20"/>
                <w:vertAlign w:val="subscript"/>
                <w:lang w:eastAsia="en-US" w:bidi="ar"/>
              </w:rPr>
              <w:t>OFF</w:t>
            </w:r>
            <w:r>
              <w:rPr>
                <w:rFonts w:eastAsia="Batang"/>
                <w:color w:val="FF0000"/>
                <w:szCs w:val="20"/>
                <w:lang w:eastAsia="en-US" w:bidi="ar"/>
              </w:rPr>
              <w:t>)/2]</w:t>
            </w:r>
          </w:p>
        </w:tc>
        <w:tc>
          <w:tcPr>
            <w:tcW w:w="1273" w:type="dxa"/>
          </w:tcPr>
          <w:p w:rsidR="005B3F43" w:rsidRDefault="002A30AC">
            <w:pPr>
              <w:spacing w:before="120" w:line="276" w:lineRule="auto"/>
              <w:rPr>
                <w:szCs w:val="24"/>
                <w:lang w:bidi="ar"/>
              </w:rPr>
            </w:pPr>
            <w:r>
              <w:rPr>
                <w:szCs w:val="24"/>
                <w:lang w:bidi="ar"/>
              </w:rPr>
              <w:t>E.g.,10ms</w:t>
            </w:r>
          </w:p>
        </w:tc>
      </w:tr>
      <w:tr w:rsidR="005B3F43">
        <w:trPr>
          <w:jc w:val="center"/>
        </w:trPr>
        <w:tc>
          <w:tcPr>
            <w:tcW w:w="810" w:type="dxa"/>
          </w:tcPr>
          <w:p w:rsidR="005B3F43" w:rsidRDefault="002A30AC">
            <w:pPr>
              <w:spacing w:before="120" w:line="276" w:lineRule="auto"/>
              <w:rPr>
                <w:szCs w:val="20"/>
                <w:lang w:bidi="ar"/>
              </w:rPr>
            </w:pPr>
            <w:r>
              <w:rPr>
                <w:szCs w:val="20"/>
                <w:lang w:bidi="ar"/>
              </w:rPr>
              <w:t>2-2</w:t>
            </w:r>
          </w:p>
        </w:tc>
        <w:tc>
          <w:tcPr>
            <w:tcW w:w="2835" w:type="dxa"/>
          </w:tcPr>
          <w:p w:rsidR="005B3F43" w:rsidRDefault="002A30AC">
            <w:pPr>
              <w:spacing w:before="120" w:line="276" w:lineRule="auto"/>
              <w:rPr>
                <w:rFonts w:eastAsia="Batang"/>
                <w:szCs w:val="20"/>
                <w:lang w:eastAsia="en-US" w:bidi="ar"/>
              </w:rPr>
            </w:pPr>
            <w:r>
              <w:rPr>
                <w:rFonts w:eastAsia="Batang"/>
                <w:szCs w:val="20"/>
                <w:lang w:eastAsia="en-US" w:bidi="ar"/>
              </w:rPr>
              <w:t xml:space="preserve">Parallel heterodyne </w:t>
            </w:r>
            <w:r>
              <w:rPr>
                <w:rFonts w:eastAsia="Batang"/>
                <w:color w:val="FF0000"/>
                <w:szCs w:val="20"/>
                <w:lang w:eastAsia="en-US" w:bidi="ar"/>
              </w:rPr>
              <w:t>architecture</w:t>
            </w:r>
          </w:p>
        </w:tc>
        <w:tc>
          <w:tcPr>
            <w:tcW w:w="1559" w:type="dxa"/>
          </w:tcPr>
          <w:p w:rsidR="005B3F43" w:rsidRDefault="002A30AC">
            <w:pPr>
              <w:spacing w:before="120" w:line="276" w:lineRule="auto"/>
              <w:rPr>
                <w:rFonts w:eastAsia="Batang"/>
                <w:szCs w:val="24"/>
                <w:lang w:eastAsia="ko" w:bidi="ar"/>
              </w:rPr>
            </w:pPr>
            <w:r>
              <w:rPr>
                <w:rFonts w:eastAsia="Batang"/>
                <w:szCs w:val="24"/>
                <w:lang w:bidi="ar"/>
              </w:rPr>
              <w:t>0.2~2</w:t>
            </w:r>
          </w:p>
        </w:tc>
        <w:tc>
          <w:tcPr>
            <w:tcW w:w="2410" w:type="dxa"/>
          </w:tcPr>
          <w:p w:rsidR="005B3F43" w:rsidRDefault="002A30AC">
            <w:pPr>
              <w:spacing w:before="120" w:line="276" w:lineRule="auto"/>
              <w:rPr>
                <w:rFonts w:eastAsia="Batang"/>
                <w:szCs w:val="24"/>
                <w:lang w:bidi="ar"/>
              </w:rPr>
            </w:pPr>
            <w:r>
              <w:rPr>
                <w:rFonts w:eastAsia="Batang"/>
                <w:color w:val="FF0000"/>
                <w:szCs w:val="20"/>
                <w:lang w:eastAsia="en-US" w:bidi="ar"/>
              </w:rPr>
              <w:t>[T</w:t>
            </w:r>
            <w:r>
              <w:rPr>
                <w:rFonts w:eastAsia="Batang"/>
                <w:color w:val="FF0000"/>
                <w:szCs w:val="20"/>
                <w:vertAlign w:val="subscript"/>
                <w:lang w:eastAsia="en-US" w:bidi="ar"/>
              </w:rPr>
              <w:t>LR, ramp-up</w:t>
            </w:r>
            <w:r>
              <w:rPr>
                <w:rFonts w:eastAsia="Batang"/>
                <w:color w:val="FF0000"/>
                <w:szCs w:val="20"/>
                <w:lang w:eastAsia="en-US" w:bidi="ar"/>
              </w:rPr>
              <w:t xml:space="preserve"> *(P</w:t>
            </w:r>
            <w:r>
              <w:rPr>
                <w:rFonts w:eastAsia="Batang"/>
                <w:color w:val="FF0000"/>
                <w:szCs w:val="20"/>
                <w:vertAlign w:val="subscript"/>
                <w:lang w:eastAsia="en-US" w:bidi="ar"/>
              </w:rPr>
              <w:t>ON</w:t>
            </w:r>
            <w:r>
              <w:rPr>
                <w:color w:val="FF0000"/>
                <w:szCs w:val="20"/>
                <w:lang w:bidi="ar"/>
              </w:rPr>
              <w:t>-</w:t>
            </w:r>
            <w:r>
              <w:rPr>
                <w:rFonts w:eastAsia="Batang"/>
                <w:color w:val="FF0000"/>
                <w:szCs w:val="20"/>
                <w:lang w:eastAsia="en-US" w:bidi="ar"/>
              </w:rPr>
              <w:t>P</w:t>
            </w:r>
            <w:r>
              <w:rPr>
                <w:rFonts w:eastAsia="Batang"/>
                <w:color w:val="FF0000"/>
                <w:szCs w:val="20"/>
                <w:vertAlign w:val="subscript"/>
                <w:lang w:eastAsia="en-US" w:bidi="ar"/>
              </w:rPr>
              <w:t>OFF</w:t>
            </w:r>
            <w:r>
              <w:rPr>
                <w:rFonts w:eastAsia="Batang"/>
                <w:color w:val="FF0000"/>
                <w:szCs w:val="20"/>
                <w:lang w:eastAsia="en-US" w:bidi="ar"/>
              </w:rPr>
              <w:t>)/2]</w:t>
            </w:r>
          </w:p>
        </w:tc>
        <w:tc>
          <w:tcPr>
            <w:tcW w:w="1273" w:type="dxa"/>
          </w:tcPr>
          <w:p w:rsidR="005B3F43" w:rsidRDefault="002A30AC">
            <w:pPr>
              <w:spacing w:before="120" w:line="276" w:lineRule="auto"/>
              <w:rPr>
                <w:rFonts w:eastAsia="Batang"/>
                <w:szCs w:val="24"/>
                <w:lang w:bidi="ar"/>
              </w:rPr>
            </w:pPr>
            <w:r>
              <w:rPr>
                <w:szCs w:val="24"/>
                <w:lang w:bidi="ar"/>
              </w:rPr>
              <w:t>E.g.,10ms</w:t>
            </w:r>
          </w:p>
        </w:tc>
      </w:tr>
      <w:tr w:rsidR="005B3F43">
        <w:trPr>
          <w:jc w:val="center"/>
        </w:trPr>
        <w:tc>
          <w:tcPr>
            <w:tcW w:w="810" w:type="dxa"/>
          </w:tcPr>
          <w:p w:rsidR="005B3F43" w:rsidRDefault="002A30AC">
            <w:pPr>
              <w:spacing w:before="120" w:line="276" w:lineRule="auto"/>
              <w:rPr>
                <w:szCs w:val="20"/>
                <w:lang w:bidi="ar"/>
              </w:rPr>
            </w:pPr>
            <w:r>
              <w:rPr>
                <w:szCs w:val="20"/>
                <w:lang w:bidi="ar"/>
              </w:rPr>
              <w:t>2-3</w:t>
            </w:r>
          </w:p>
        </w:tc>
        <w:tc>
          <w:tcPr>
            <w:tcW w:w="2835" w:type="dxa"/>
          </w:tcPr>
          <w:p w:rsidR="005B3F43" w:rsidRDefault="002A30AC">
            <w:pPr>
              <w:spacing w:before="120" w:line="276" w:lineRule="auto"/>
              <w:rPr>
                <w:rFonts w:eastAsia="Batang"/>
                <w:szCs w:val="20"/>
                <w:lang w:eastAsia="en-US" w:bidi="ar"/>
              </w:rPr>
            </w:pPr>
            <w:r>
              <w:rPr>
                <w:rFonts w:eastAsia="Batang"/>
                <w:szCs w:val="20"/>
                <w:lang w:eastAsia="en-US" w:bidi="ar"/>
              </w:rPr>
              <w:t xml:space="preserve">Heterodyne architecture receiver with frequency to </w:t>
            </w:r>
            <w:r>
              <w:rPr>
                <w:rFonts w:eastAsia="Batang"/>
                <w:szCs w:val="20"/>
                <w:lang w:eastAsia="en-US" w:bidi="ar"/>
              </w:rPr>
              <w:lastRenderedPageBreak/>
              <w:t>amplitude conversion</w:t>
            </w:r>
          </w:p>
        </w:tc>
        <w:tc>
          <w:tcPr>
            <w:tcW w:w="1559" w:type="dxa"/>
          </w:tcPr>
          <w:p w:rsidR="005B3F43" w:rsidRDefault="002A30AC">
            <w:pPr>
              <w:spacing w:before="120" w:line="276" w:lineRule="auto"/>
              <w:rPr>
                <w:szCs w:val="20"/>
                <w:lang w:bidi="ar"/>
              </w:rPr>
            </w:pPr>
            <w:r>
              <w:rPr>
                <w:szCs w:val="20"/>
                <w:lang w:bidi="ar"/>
              </w:rPr>
              <w:lastRenderedPageBreak/>
              <w:t>FFS: 0.2~2</w:t>
            </w:r>
          </w:p>
        </w:tc>
        <w:tc>
          <w:tcPr>
            <w:tcW w:w="2410" w:type="dxa"/>
          </w:tcPr>
          <w:p w:rsidR="005B3F43" w:rsidRDefault="002A30AC">
            <w:pPr>
              <w:spacing w:before="120" w:line="276" w:lineRule="auto"/>
              <w:rPr>
                <w:szCs w:val="20"/>
                <w:lang w:bidi="ar"/>
              </w:rPr>
            </w:pPr>
            <w:r>
              <w:rPr>
                <w:rFonts w:eastAsia="Batang"/>
                <w:color w:val="FF0000"/>
                <w:szCs w:val="20"/>
                <w:lang w:eastAsia="en-US" w:bidi="ar"/>
              </w:rPr>
              <w:t>[T</w:t>
            </w:r>
            <w:r>
              <w:rPr>
                <w:rFonts w:eastAsia="Batang"/>
                <w:color w:val="FF0000"/>
                <w:szCs w:val="20"/>
                <w:vertAlign w:val="subscript"/>
                <w:lang w:eastAsia="en-US" w:bidi="ar"/>
              </w:rPr>
              <w:t>LR, ramp-up</w:t>
            </w:r>
            <w:r>
              <w:rPr>
                <w:rFonts w:eastAsia="Batang"/>
                <w:color w:val="FF0000"/>
                <w:szCs w:val="20"/>
                <w:lang w:eastAsia="en-US" w:bidi="ar"/>
              </w:rPr>
              <w:t xml:space="preserve"> *(P</w:t>
            </w:r>
            <w:r>
              <w:rPr>
                <w:rFonts w:eastAsia="Batang"/>
                <w:color w:val="FF0000"/>
                <w:szCs w:val="20"/>
                <w:vertAlign w:val="subscript"/>
                <w:lang w:eastAsia="en-US" w:bidi="ar"/>
              </w:rPr>
              <w:t>ON</w:t>
            </w:r>
            <w:r>
              <w:rPr>
                <w:color w:val="FF0000"/>
                <w:szCs w:val="20"/>
                <w:lang w:bidi="ar"/>
              </w:rPr>
              <w:t>-</w:t>
            </w:r>
            <w:r>
              <w:rPr>
                <w:rFonts w:eastAsia="Batang"/>
                <w:color w:val="FF0000"/>
                <w:szCs w:val="20"/>
                <w:lang w:eastAsia="en-US" w:bidi="ar"/>
              </w:rPr>
              <w:t>P</w:t>
            </w:r>
            <w:r>
              <w:rPr>
                <w:rFonts w:eastAsia="Batang"/>
                <w:color w:val="FF0000"/>
                <w:szCs w:val="20"/>
                <w:vertAlign w:val="subscript"/>
                <w:lang w:eastAsia="en-US" w:bidi="ar"/>
              </w:rPr>
              <w:t>OFF</w:t>
            </w:r>
            <w:r>
              <w:rPr>
                <w:rFonts w:eastAsia="Batang"/>
                <w:color w:val="FF0000"/>
                <w:szCs w:val="20"/>
                <w:lang w:eastAsia="en-US" w:bidi="ar"/>
              </w:rPr>
              <w:t>)/2]</w:t>
            </w:r>
          </w:p>
        </w:tc>
        <w:tc>
          <w:tcPr>
            <w:tcW w:w="1273" w:type="dxa"/>
          </w:tcPr>
          <w:p w:rsidR="005B3F43" w:rsidRDefault="002A30AC">
            <w:pPr>
              <w:spacing w:before="120" w:line="276" w:lineRule="auto"/>
              <w:rPr>
                <w:szCs w:val="20"/>
                <w:lang w:bidi="ar"/>
              </w:rPr>
            </w:pPr>
            <w:r>
              <w:rPr>
                <w:szCs w:val="24"/>
                <w:lang w:bidi="ar"/>
              </w:rPr>
              <w:t>E.g.,10ms</w:t>
            </w:r>
          </w:p>
        </w:tc>
      </w:tr>
      <w:tr w:rsidR="005B3F43">
        <w:trPr>
          <w:jc w:val="center"/>
        </w:trPr>
        <w:tc>
          <w:tcPr>
            <w:tcW w:w="810" w:type="dxa"/>
          </w:tcPr>
          <w:p w:rsidR="005B3F43" w:rsidRDefault="002A30AC">
            <w:pPr>
              <w:spacing w:before="120" w:line="276" w:lineRule="auto"/>
              <w:rPr>
                <w:szCs w:val="20"/>
                <w:lang w:bidi="ar"/>
              </w:rPr>
            </w:pPr>
            <w:r>
              <w:rPr>
                <w:szCs w:val="20"/>
                <w:lang w:bidi="ar"/>
              </w:rPr>
              <w:t>3-1</w:t>
            </w:r>
          </w:p>
        </w:tc>
        <w:tc>
          <w:tcPr>
            <w:tcW w:w="2835" w:type="dxa"/>
          </w:tcPr>
          <w:p w:rsidR="005B3F43" w:rsidRDefault="002A30AC">
            <w:pPr>
              <w:spacing w:before="120" w:line="276" w:lineRule="auto"/>
              <w:rPr>
                <w:b/>
                <w:bCs/>
                <w:i/>
                <w:iCs/>
                <w:szCs w:val="20"/>
              </w:rPr>
            </w:pPr>
            <w:r>
              <w:rPr>
                <w:rFonts w:eastAsia="Batang"/>
                <w:szCs w:val="20"/>
                <w:lang w:eastAsia="en-US" w:bidi="ar"/>
              </w:rPr>
              <w:t>Homodyne/zero-IF architecture with baseband envelope detection</w:t>
            </w:r>
          </w:p>
        </w:tc>
        <w:tc>
          <w:tcPr>
            <w:tcW w:w="1559" w:type="dxa"/>
          </w:tcPr>
          <w:p w:rsidR="005B3F43" w:rsidRDefault="002A30AC">
            <w:pPr>
              <w:spacing w:before="120" w:line="276" w:lineRule="auto"/>
              <w:rPr>
                <w:szCs w:val="24"/>
                <w:lang w:bidi="ar"/>
              </w:rPr>
            </w:pPr>
            <w:r>
              <w:rPr>
                <w:szCs w:val="24"/>
                <w:lang w:bidi="ar"/>
              </w:rPr>
              <w:t>0.05~0.5</w:t>
            </w:r>
          </w:p>
        </w:tc>
        <w:tc>
          <w:tcPr>
            <w:tcW w:w="2410" w:type="dxa"/>
          </w:tcPr>
          <w:p w:rsidR="005B3F43" w:rsidRDefault="002A30AC">
            <w:pPr>
              <w:spacing w:before="120" w:line="276" w:lineRule="auto"/>
              <w:rPr>
                <w:szCs w:val="24"/>
                <w:lang w:bidi="ar"/>
              </w:rPr>
            </w:pPr>
            <w:r>
              <w:rPr>
                <w:rFonts w:eastAsia="Batang"/>
                <w:color w:val="FF0000"/>
                <w:szCs w:val="20"/>
                <w:lang w:eastAsia="en-US" w:bidi="ar"/>
              </w:rPr>
              <w:t>[T</w:t>
            </w:r>
            <w:r>
              <w:rPr>
                <w:rFonts w:eastAsia="Batang"/>
                <w:color w:val="FF0000"/>
                <w:szCs w:val="20"/>
                <w:vertAlign w:val="subscript"/>
                <w:lang w:eastAsia="en-US" w:bidi="ar"/>
              </w:rPr>
              <w:t>LR, ramp-up</w:t>
            </w:r>
            <w:r>
              <w:rPr>
                <w:rFonts w:eastAsia="Batang"/>
                <w:color w:val="FF0000"/>
                <w:szCs w:val="20"/>
                <w:lang w:eastAsia="en-US" w:bidi="ar"/>
              </w:rPr>
              <w:t xml:space="preserve"> *(P</w:t>
            </w:r>
            <w:r>
              <w:rPr>
                <w:rFonts w:eastAsia="Batang"/>
                <w:color w:val="FF0000"/>
                <w:szCs w:val="20"/>
                <w:vertAlign w:val="subscript"/>
                <w:lang w:eastAsia="en-US" w:bidi="ar"/>
              </w:rPr>
              <w:t>ON</w:t>
            </w:r>
            <w:r>
              <w:rPr>
                <w:color w:val="FF0000"/>
                <w:szCs w:val="20"/>
                <w:lang w:bidi="ar"/>
              </w:rPr>
              <w:t>-</w:t>
            </w:r>
            <w:r>
              <w:rPr>
                <w:rFonts w:eastAsia="Batang"/>
                <w:color w:val="FF0000"/>
                <w:szCs w:val="20"/>
                <w:lang w:eastAsia="en-US" w:bidi="ar"/>
              </w:rPr>
              <w:t>P</w:t>
            </w:r>
            <w:r>
              <w:rPr>
                <w:rFonts w:eastAsia="Batang"/>
                <w:color w:val="FF0000"/>
                <w:szCs w:val="20"/>
                <w:vertAlign w:val="subscript"/>
                <w:lang w:eastAsia="en-US" w:bidi="ar"/>
              </w:rPr>
              <w:t>OFF</w:t>
            </w:r>
            <w:r>
              <w:rPr>
                <w:rFonts w:eastAsia="Batang"/>
                <w:color w:val="FF0000"/>
                <w:szCs w:val="20"/>
                <w:lang w:eastAsia="en-US" w:bidi="ar"/>
              </w:rPr>
              <w:t>)/2]</w:t>
            </w:r>
          </w:p>
        </w:tc>
        <w:tc>
          <w:tcPr>
            <w:tcW w:w="1273" w:type="dxa"/>
          </w:tcPr>
          <w:p w:rsidR="005B3F43" w:rsidRDefault="002A30AC">
            <w:pPr>
              <w:spacing w:before="120" w:line="276" w:lineRule="auto"/>
              <w:rPr>
                <w:szCs w:val="24"/>
                <w:lang w:bidi="ar"/>
              </w:rPr>
            </w:pPr>
            <w:r>
              <w:rPr>
                <w:szCs w:val="24"/>
                <w:lang w:bidi="ar"/>
              </w:rPr>
              <w:t>E.g.,10ms</w:t>
            </w:r>
          </w:p>
        </w:tc>
      </w:tr>
      <w:tr w:rsidR="005B3F43">
        <w:trPr>
          <w:jc w:val="center"/>
        </w:trPr>
        <w:tc>
          <w:tcPr>
            <w:tcW w:w="810" w:type="dxa"/>
          </w:tcPr>
          <w:p w:rsidR="005B3F43" w:rsidRDefault="002A30AC">
            <w:pPr>
              <w:spacing w:before="120" w:line="276" w:lineRule="auto"/>
              <w:rPr>
                <w:szCs w:val="20"/>
                <w:lang w:bidi="ar"/>
              </w:rPr>
            </w:pPr>
            <w:r>
              <w:rPr>
                <w:szCs w:val="20"/>
                <w:lang w:bidi="ar"/>
              </w:rPr>
              <w:t>3-2</w:t>
            </w:r>
          </w:p>
        </w:tc>
        <w:tc>
          <w:tcPr>
            <w:tcW w:w="2835" w:type="dxa"/>
          </w:tcPr>
          <w:p w:rsidR="005B3F43" w:rsidRDefault="002A30AC">
            <w:pPr>
              <w:spacing w:before="120" w:line="276" w:lineRule="auto"/>
              <w:rPr>
                <w:rFonts w:eastAsia="Batang"/>
                <w:szCs w:val="20"/>
                <w:lang w:bidi="ar"/>
              </w:rPr>
            </w:pPr>
            <w:r>
              <w:rPr>
                <w:rFonts w:eastAsia="Batang"/>
                <w:szCs w:val="20"/>
                <w:lang w:eastAsia="en-US" w:bidi="ar"/>
              </w:rPr>
              <w:t xml:space="preserve">Parallel homodyne </w:t>
            </w:r>
            <w:r>
              <w:rPr>
                <w:rFonts w:eastAsia="Batang"/>
                <w:color w:val="FF0000"/>
                <w:szCs w:val="20"/>
                <w:lang w:eastAsia="en-US" w:bidi="ar"/>
              </w:rPr>
              <w:t>architecture</w:t>
            </w:r>
          </w:p>
        </w:tc>
        <w:tc>
          <w:tcPr>
            <w:tcW w:w="1559" w:type="dxa"/>
          </w:tcPr>
          <w:p w:rsidR="005B3F43" w:rsidRDefault="002A30AC">
            <w:pPr>
              <w:spacing w:before="120" w:line="276" w:lineRule="auto"/>
              <w:rPr>
                <w:rFonts w:eastAsia="Batang"/>
                <w:color w:val="000000"/>
                <w:szCs w:val="24"/>
                <w:lang w:bidi="ar"/>
              </w:rPr>
            </w:pPr>
            <w:r>
              <w:rPr>
                <w:rFonts w:eastAsia="Batang"/>
                <w:color w:val="000000"/>
                <w:szCs w:val="24"/>
                <w:lang w:bidi="ar"/>
              </w:rPr>
              <w:t>0.1~1</w:t>
            </w:r>
          </w:p>
        </w:tc>
        <w:tc>
          <w:tcPr>
            <w:tcW w:w="2410" w:type="dxa"/>
          </w:tcPr>
          <w:p w:rsidR="005B3F43" w:rsidRDefault="002A30AC">
            <w:pPr>
              <w:spacing w:before="120" w:line="276" w:lineRule="auto"/>
              <w:rPr>
                <w:rFonts w:eastAsia="Batang"/>
                <w:color w:val="000000"/>
                <w:szCs w:val="24"/>
                <w:lang w:bidi="ar"/>
              </w:rPr>
            </w:pPr>
            <w:r>
              <w:rPr>
                <w:rFonts w:eastAsia="Batang"/>
                <w:color w:val="FF0000"/>
                <w:szCs w:val="20"/>
                <w:lang w:eastAsia="en-US" w:bidi="ar"/>
              </w:rPr>
              <w:t>[T</w:t>
            </w:r>
            <w:r>
              <w:rPr>
                <w:rFonts w:eastAsia="Batang"/>
                <w:color w:val="FF0000"/>
                <w:szCs w:val="20"/>
                <w:vertAlign w:val="subscript"/>
                <w:lang w:eastAsia="en-US" w:bidi="ar"/>
              </w:rPr>
              <w:t>LR, ramp-up</w:t>
            </w:r>
            <w:r>
              <w:rPr>
                <w:rFonts w:eastAsia="Batang"/>
                <w:color w:val="FF0000"/>
                <w:szCs w:val="20"/>
                <w:lang w:eastAsia="en-US" w:bidi="ar"/>
              </w:rPr>
              <w:t xml:space="preserve"> *(P</w:t>
            </w:r>
            <w:r>
              <w:rPr>
                <w:rFonts w:eastAsia="Batang"/>
                <w:color w:val="FF0000"/>
                <w:szCs w:val="20"/>
                <w:vertAlign w:val="subscript"/>
                <w:lang w:eastAsia="en-US" w:bidi="ar"/>
              </w:rPr>
              <w:t>ON</w:t>
            </w:r>
            <w:r>
              <w:rPr>
                <w:color w:val="FF0000"/>
                <w:szCs w:val="20"/>
                <w:lang w:bidi="ar"/>
              </w:rPr>
              <w:t>-</w:t>
            </w:r>
            <w:r>
              <w:rPr>
                <w:rFonts w:eastAsia="Batang"/>
                <w:color w:val="FF0000"/>
                <w:szCs w:val="20"/>
                <w:lang w:eastAsia="en-US" w:bidi="ar"/>
              </w:rPr>
              <w:t>P</w:t>
            </w:r>
            <w:r>
              <w:rPr>
                <w:rFonts w:eastAsia="Batang"/>
                <w:color w:val="FF0000"/>
                <w:szCs w:val="20"/>
                <w:vertAlign w:val="subscript"/>
                <w:lang w:eastAsia="en-US" w:bidi="ar"/>
              </w:rPr>
              <w:t>OFF</w:t>
            </w:r>
            <w:r>
              <w:rPr>
                <w:rFonts w:eastAsia="Batang"/>
                <w:color w:val="FF0000"/>
                <w:szCs w:val="20"/>
                <w:lang w:eastAsia="en-US" w:bidi="ar"/>
              </w:rPr>
              <w:t>)/2]</w:t>
            </w:r>
          </w:p>
        </w:tc>
        <w:tc>
          <w:tcPr>
            <w:tcW w:w="1273" w:type="dxa"/>
          </w:tcPr>
          <w:p w:rsidR="005B3F43" w:rsidRDefault="002A30AC">
            <w:pPr>
              <w:spacing w:before="120" w:line="276" w:lineRule="auto"/>
              <w:rPr>
                <w:rFonts w:eastAsia="Batang"/>
                <w:color w:val="000000"/>
                <w:szCs w:val="24"/>
                <w:lang w:bidi="ar"/>
              </w:rPr>
            </w:pPr>
            <w:r>
              <w:rPr>
                <w:szCs w:val="24"/>
                <w:lang w:bidi="ar"/>
              </w:rPr>
              <w:t>E.g.,10ms</w:t>
            </w:r>
          </w:p>
        </w:tc>
      </w:tr>
      <w:tr w:rsidR="005B3F43">
        <w:trPr>
          <w:jc w:val="center"/>
        </w:trPr>
        <w:tc>
          <w:tcPr>
            <w:tcW w:w="810" w:type="dxa"/>
          </w:tcPr>
          <w:p w:rsidR="005B3F43" w:rsidRDefault="002A30AC">
            <w:pPr>
              <w:spacing w:before="120" w:line="276" w:lineRule="auto"/>
              <w:rPr>
                <w:szCs w:val="20"/>
                <w:lang w:bidi="ar"/>
              </w:rPr>
            </w:pPr>
            <w:r>
              <w:rPr>
                <w:szCs w:val="20"/>
                <w:lang w:bidi="ar"/>
              </w:rPr>
              <w:t>3-3</w:t>
            </w:r>
          </w:p>
        </w:tc>
        <w:tc>
          <w:tcPr>
            <w:tcW w:w="2835" w:type="dxa"/>
          </w:tcPr>
          <w:p w:rsidR="005B3F43" w:rsidRDefault="002A30AC">
            <w:pPr>
              <w:spacing w:before="120" w:line="276" w:lineRule="auto"/>
              <w:rPr>
                <w:b/>
                <w:bCs/>
                <w:i/>
                <w:iCs/>
                <w:szCs w:val="20"/>
              </w:rPr>
            </w:pPr>
            <w:r>
              <w:rPr>
                <w:rFonts w:eastAsia="Batang"/>
                <w:szCs w:val="20"/>
                <w:lang w:eastAsia="en-US" w:bidi="ar"/>
              </w:rPr>
              <w:t xml:space="preserve">Homodyne </w:t>
            </w:r>
            <w:r>
              <w:rPr>
                <w:rFonts w:eastAsia="Batang"/>
                <w:color w:val="FF0000"/>
                <w:szCs w:val="20"/>
                <w:lang w:eastAsia="en-US" w:bidi="ar"/>
              </w:rPr>
              <w:t xml:space="preserve">architecture </w:t>
            </w:r>
            <w:r>
              <w:rPr>
                <w:rFonts w:eastAsia="Batang"/>
                <w:szCs w:val="20"/>
                <w:lang w:eastAsia="en-US" w:bidi="ar"/>
              </w:rPr>
              <w:t>with frequency to amplitude conversion</w:t>
            </w:r>
          </w:p>
        </w:tc>
        <w:tc>
          <w:tcPr>
            <w:tcW w:w="1559" w:type="dxa"/>
          </w:tcPr>
          <w:p w:rsidR="005B3F43" w:rsidRDefault="002A30AC">
            <w:pPr>
              <w:spacing w:before="120" w:line="276" w:lineRule="auto"/>
              <w:rPr>
                <w:rFonts w:eastAsia="Batang"/>
                <w:szCs w:val="20"/>
                <w:lang w:bidi="ar"/>
              </w:rPr>
            </w:pPr>
            <w:r>
              <w:rPr>
                <w:rFonts w:eastAsia="Batang"/>
                <w:szCs w:val="20"/>
                <w:lang w:bidi="ar"/>
              </w:rPr>
              <w:t>FFS</w:t>
            </w:r>
          </w:p>
        </w:tc>
        <w:tc>
          <w:tcPr>
            <w:tcW w:w="2410" w:type="dxa"/>
          </w:tcPr>
          <w:p w:rsidR="005B3F43" w:rsidRDefault="002A30AC">
            <w:pPr>
              <w:spacing w:before="120" w:line="276" w:lineRule="auto"/>
              <w:rPr>
                <w:rFonts w:eastAsia="Batang"/>
                <w:szCs w:val="20"/>
                <w:lang w:bidi="ar"/>
              </w:rPr>
            </w:pPr>
            <w:r>
              <w:rPr>
                <w:rFonts w:eastAsia="Batang"/>
                <w:szCs w:val="20"/>
                <w:lang w:bidi="ar"/>
              </w:rPr>
              <w:t>FFS</w:t>
            </w:r>
          </w:p>
        </w:tc>
        <w:tc>
          <w:tcPr>
            <w:tcW w:w="1273" w:type="dxa"/>
          </w:tcPr>
          <w:p w:rsidR="005B3F43" w:rsidRDefault="002A30AC">
            <w:pPr>
              <w:spacing w:before="120" w:line="276" w:lineRule="auto"/>
              <w:rPr>
                <w:rFonts w:eastAsia="Batang"/>
                <w:szCs w:val="20"/>
                <w:lang w:bidi="ar"/>
              </w:rPr>
            </w:pPr>
            <w:r>
              <w:rPr>
                <w:rFonts w:eastAsia="Batang"/>
                <w:szCs w:val="20"/>
                <w:lang w:bidi="ar"/>
              </w:rPr>
              <w:t>FFS</w:t>
            </w:r>
          </w:p>
        </w:tc>
      </w:tr>
      <w:tr w:rsidR="005B3F43">
        <w:trPr>
          <w:jc w:val="center"/>
        </w:trPr>
        <w:tc>
          <w:tcPr>
            <w:tcW w:w="810" w:type="dxa"/>
          </w:tcPr>
          <w:p w:rsidR="005B3F43" w:rsidRDefault="002A30AC">
            <w:pPr>
              <w:spacing w:before="120" w:line="276" w:lineRule="auto"/>
              <w:rPr>
                <w:szCs w:val="20"/>
                <w:lang w:bidi="ar"/>
              </w:rPr>
            </w:pPr>
            <w:r>
              <w:rPr>
                <w:szCs w:val="20"/>
                <w:lang w:bidi="ar"/>
              </w:rPr>
              <w:t>4-1</w:t>
            </w:r>
          </w:p>
        </w:tc>
        <w:tc>
          <w:tcPr>
            <w:tcW w:w="2835" w:type="dxa"/>
          </w:tcPr>
          <w:p w:rsidR="005B3F43" w:rsidRDefault="002A30AC">
            <w:pPr>
              <w:spacing w:before="120" w:line="276" w:lineRule="auto"/>
              <w:rPr>
                <w:b/>
                <w:bCs/>
                <w:i/>
                <w:iCs/>
                <w:szCs w:val="20"/>
              </w:rPr>
            </w:pPr>
            <w:r>
              <w:rPr>
                <w:szCs w:val="20"/>
                <w:lang w:bidi="ar"/>
              </w:rPr>
              <w:t>Receiver for</w:t>
            </w:r>
            <w:r>
              <w:rPr>
                <w:rFonts w:eastAsia="Batang"/>
                <w:szCs w:val="20"/>
                <w:lang w:eastAsia="en-US" w:bidi="ar"/>
              </w:rPr>
              <w:t xml:space="preserve"> OFDMA-based signals/channels</w:t>
            </w:r>
          </w:p>
        </w:tc>
        <w:tc>
          <w:tcPr>
            <w:tcW w:w="1559" w:type="dxa"/>
          </w:tcPr>
          <w:p w:rsidR="005B3F43" w:rsidRDefault="002A30AC">
            <w:pPr>
              <w:spacing w:before="120" w:line="276" w:lineRule="auto"/>
              <w:rPr>
                <w:rFonts w:eastAsia="Batang"/>
                <w:b/>
                <w:szCs w:val="15"/>
                <w:lang w:bidi="ar"/>
              </w:rPr>
            </w:pPr>
            <w:r>
              <w:rPr>
                <w:rFonts w:eastAsia="Batang"/>
                <w:b/>
                <w:szCs w:val="15"/>
                <w:lang w:bidi="ar"/>
              </w:rPr>
              <w:t>10~30</w:t>
            </w:r>
          </w:p>
        </w:tc>
        <w:tc>
          <w:tcPr>
            <w:tcW w:w="2410" w:type="dxa"/>
          </w:tcPr>
          <w:p w:rsidR="005B3F43" w:rsidRDefault="002A30AC">
            <w:pPr>
              <w:spacing w:before="120" w:line="276" w:lineRule="auto"/>
              <w:rPr>
                <w:rFonts w:eastAsia="Batang"/>
                <w:b/>
                <w:szCs w:val="15"/>
                <w:lang w:bidi="ar"/>
              </w:rPr>
            </w:pPr>
            <w:r>
              <w:rPr>
                <w:rFonts w:eastAsia="Batang"/>
                <w:b/>
                <w:szCs w:val="15"/>
                <w:lang w:bidi="ar"/>
              </w:rPr>
              <w:t>FFS</w:t>
            </w:r>
          </w:p>
        </w:tc>
        <w:tc>
          <w:tcPr>
            <w:tcW w:w="1273" w:type="dxa"/>
          </w:tcPr>
          <w:p w:rsidR="005B3F43" w:rsidRDefault="002A30AC">
            <w:pPr>
              <w:spacing w:before="120" w:line="276" w:lineRule="auto"/>
              <w:rPr>
                <w:rFonts w:eastAsia="Batang"/>
                <w:b/>
                <w:szCs w:val="15"/>
                <w:lang w:bidi="ar"/>
              </w:rPr>
            </w:pPr>
            <w:r>
              <w:rPr>
                <w:rFonts w:eastAsia="Batang"/>
                <w:b/>
                <w:szCs w:val="15"/>
                <w:lang w:bidi="ar"/>
              </w:rPr>
              <w:t>&lt;400ms</w:t>
            </w:r>
          </w:p>
        </w:tc>
      </w:tr>
    </w:tbl>
    <w:p w:rsidR="005B3F43" w:rsidRDefault="005B3F43">
      <w:pPr>
        <w:numPr>
          <w:ilvl w:val="255"/>
          <w:numId w:val="0"/>
        </w:numPr>
        <w:snapToGrid/>
        <w:rPr>
          <w:rFonts w:ascii="Times" w:hAnsi="Times"/>
          <w:szCs w:val="24"/>
          <w:lang w:bidi="ar"/>
        </w:rPr>
      </w:pPr>
    </w:p>
    <w:p w:rsidR="005B3F43" w:rsidRDefault="002A30AC">
      <w:pPr>
        <w:numPr>
          <w:ilvl w:val="255"/>
          <w:numId w:val="0"/>
        </w:numPr>
        <w:snapToGrid/>
        <w:rPr>
          <w:rFonts w:ascii="Times" w:hAnsi="Times"/>
          <w:szCs w:val="24"/>
          <w:lang w:bidi="ar"/>
        </w:rPr>
      </w:pPr>
      <w:r>
        <w:rPr>
          <w:rFonts w:ascii="Times" w:hAnsi="Times" w:hint="eastAsia"/>
          <w:szCs w:val="24"/>
          <w:lang w:bidi="ar"/>
        </w:rPr>
        <w:t xml:space="preserve">For transition energy and ramp up time for architecture 3-3, it </w:t>
      </w:r>
      <w:r>
        <w:rPr>
          <w:rFonts w:ascii="Times" w:hAnsi="Times"/>
          <w:szCs w:val="24"/>
          <w:lang w:bidi="ar"/>
        </w:rPr>
        <w:t>can</w:t>
      </w:r>
      <w:r>
        <w:rPr>
          <w:rFonts w:ascii="Times" w:hAnsi="Times" w:hint="eastAsia"/>
          <w:szCs w:val="24"/>
          <w:lang w:bidi="ar"/>
        </w:rPr>
        <w:t xml:space="preserve"> be further studied after we have conclusion </w:t>
      </w:r>
      <w:r>
        <w:rPr>
          <w:rFonts w:ascii="Times" w:hAnsi="Times"/>
          <w:szCs w:val="24"/>
          <w:lang w:bidi="ar"/>
        </w:rPr>
        <w:t>on</w:t>
      </w:r>
      <w:r>
        <w:rPr>
          <w:rFonts w:ascii="Times" w:hAnsi="Times" w:hint="eastAsia"/>
          <w:szCs w:val="24"/>
          <w:lang w:bidi="ar"/>
        </w:rPr>
        <w:t xml:space="preserve"> architecture 4-1, since they are quite similar and more details need to be clarified. As for architecture 4-1, it should be more aligned with</w:t>
      </w:r>
      <w:r>
        <w:rPr>
          <w:rFonts w:ascii="Times" w:hAnsi="Times" w:hint="eastAsia"/>
          <w:szCs w:val="24"/>
          <w:lang w:bidi="ar"/>
        </w:rPr>
        <w:t xml:space="preserve"> the MR, since they have the similar architecture design. Therefore, the following table </w:t>
      </w:r>
      <w:r>
        <w:rPr>
          <w:rFonts w:ascii="Times" w:hAnsi="Times"/>
          <w:szCs w:val="24"/>
          <w:lang w:bidi="ar"/>
        </w:rPr>
        <w:t>can</w:t>
      </w:r>
      <w:r>
        <w:rPr>
          <w:rFonts w:ascii="Times" w:hAnsi="Times" w:hint="eastAsia"/>
          <w:szCs w:val="24"/>
          <w:lang w:bidi="ar"/>
        </w:rPr>
        <w:t xml:space="preserve"> be considered.</w:t>
      </w:r>
    </w:p>
    <w:p w:rsidR="005B3F43" w:rsidRDefault="002A30AC">
      <w:pPr>
        <w:numPr>
          <w:ilvl w:val="255"/>
          <w:numId w:val="0"/>
        </w:numPr>
        <w:snapToGrid/>
        <w:jc w:val="center"/>
        <w:rPr>
          <w:rFonts w:ascii="Times" w:hAnsi="Times"/>
          <w:szCs w:val="24"/>
          <w:lang w:bidi="ar"/>
        </w:rPr>
      </w:pPr>
      <w:r>
        <w:rPr>
          <w:rFonts w:hint="eastAsia"/>
        </w:rPr>
        <w:t>Table 3. The transition energy and ramp-up time for OFDM based receiver for NR signal</w:t>
      </w:r>
    </w:p>
    <w:tbl>
      <w:tblPr>
        <w:tblStyle w:val="af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40"/>
        <w:gridCol w:w="1979"/>
        <w:gridCol w:w="1642"/>
        <w:gridCol w:w="1631"/>
      </w:tblGrid>
      <w:tr w:rsidR="005B3F43">
        <w:trPr>
          <w:jc w:val="center"/>
        </w:trPr>
        <w:tc>
          <w:tcPr>
            <w:tcW w:w="2022" w:type="dxa"/>
          </w:tcPr>
          <w:p w:rsidR="005B3F43" w:rsidRDefault="005B3F43">
            <w:pPr>
              <w:rPr>
                <w:sz w:val="16"/>
              </w:rPr>
            </w:pPr>
          </w:p>
          <w:p w:rsidR="005B3F43" w:rsidRDefault="005B3F43">
            <w:pPr>
              <w:rPr>
                <w:sz w:val="16"/>
              </w:rPr>
            </w:pPr>
          </w:p>
        </w:tc>
        <w:tc>
          <w:tcPr>
            <w:tcW w:w="1640" w:type="dxa"/>
          </w:tcPr>
          <w:p w:rsidR="005B3F43" w:rsidRDefault="002A30AC">
            <w:pPr>
              <w:rPr>
                <w:sz w:val="16"/>
              </w:rPr>
            </w:pPr>
            <w:r>
              <w:rPr>
                <w:sz w:val="16"/>
              </w:rPr>
              <w:t>WUR-off</w:t>
            </w:r>
          </w:p>
        </w:tc>
        <w:tc>
          <w:tcPr>
            <w:tcW w:w="1979" w:type="dxa"/>
          </w:tcPr>
          <w:p w:rsidR="005B3F43" w:rsidRDefault="002A30AC">
            <w:pPr>
              <w:rPr>
                <w:sz w:val="16"/>
              </w:rPr>
            </w:pPr>
            <w:r>
              <w:rPr>
                <w:sz w:val="16"/>
              </w:rPr>
              <w:t>WUR-on</w:t>
            </w:r>
          </w:p>
        </w:tc>
        <w:tc>
          <w:tcPr>
            <w:tcW w:w="1642" w:type="dxa"/>
          </w:tcPr>
          <w:p w:rsidR="005B3F43" w:rsidRDefault="002A30AC">
            <w:pPr>
              <w:rPr>
                <w:sz w:val="16"/>
              </w:rPr>
            </w:pPr>
            <w:r>
              <w:rPr>
                <w:sz w:val="16"/>
              </w:rPr>
              <w:t>Transition energy</w:t>
            </w:r>
          </w:p>
        </w:tc>
        <w:tc>
          <w:tcPr>
            <w:tcW w:w="1631" w:type="dxa"/>
          </w:tcPr>
          <w:p w:rsidR="005B3F43" w:rsidRDefault="002A30AC">
            <w:pPr>
              <w:rPr>
                <w:sz w:val="16"/>
              </w:rPr>
            </w:pPr>
            <w:r>
              <w:rPr>
                <w:sz w:val="16"/>
              </w:rPr>
              <w:t xml:space="preserve">Transition time or ramp up </w:t>
            </w:r>
            <w:r>
              <w:rPr>
                <w:sz w:val="16"/>
              </w:rPr>
              <w:t>time</w:t>
            </w:r>
          </w:p>
        </w:tc>
      </w:tr>
      <w:tr w:rsidR="005B3F43">
        <w:trPr>
          <w:jc w:val="center"/>
        </w:trPr>
        <w:tc>
          <w:tcPr>
            <w:tcW w:w="2022" w:type="dxa"/>
          </w:tcPr>
          <w:p w:rsidR="005B3F43" w:rsidRDefault="002A30AC">
            <w:pPr>
              <w:rPr>
                <w:sz w:val="16"/>
              </w:rPr>
            </w:pPr>
            <w:r>
              <w:rPr>
                <w:sz w:val="16"/>
              </w:rPr>
              <w:t>Reference 1</w:t>
            </w:r>
          </w:p>
        </w:tc>
        <w:tc>
          <w:tcPr>
            <w:tcW w:w="1640" w:type="dxa"/>
          </w:tcPr>
          <w:p w:rsidR="005B3F43" w:rsidRDefault="002A30AC">
            <w:pPr>
              <w:rPr>
                <w:sz w:val="16"/>
              </w:rPr>
            </w:pPr>
            <w:r>
              <w:rPr>
                <w:sz w:val="16"/>
              </w:rPr>
              <w:t>1 (MR)</w:t>
            </w:r>
          </w:p>
        </w:tc>
        <w:tc>
          <w:tcPr>
            <w:tcW w:w="1979" w:type="dxa"/>
          </w:tcPr>
          <w:p w:rsidR="005B3F43" w:rsidRDefault="002A30AC">
            <w:pPr>
              <w:rPr>
                <w:sz w:val="16"/>
              </w:rPr>
            </w:pPr>
            <w:r>
              <w:rPr>
                <w:sz w:val="16"/>
              </w:rPr>
              <w:t>45(MR)</w:t>
            </w:r>
          </w:p>
        </w:tc>
        <w:tc>
          <w:tcPr>
            <w:tcW w:w="1642" w:type="dxa"/>
          </w:tcPr>
          <w:p w:rsidR="005B3F43" w:rsidRDefault="002A30AC">
            <w:pPr>
              <w:rPr>
                <w:sz w:val="16"/>
              </w:rPr>
            </w:pPr>
            <w:r>
              <w:rPr>
                <w:sz w:val="16"/>
              </w:rPr>
              <w:t>450</w:t>
            </w:r>
          </w:p>
        </w:tc>
        <w:tc>
          <w:tcPr>
            <w:tcW w:w="1631" w:type="dxa"/>
          </w:tcPr>
          <w:p w:rsidR="005B3F43" w:rsidRDefault="002A30AC">
            <w:pPr>
              <w:rPr>
                <w:sz w:val="16"/>
              </w:rPr>
            </w:pPr>
            <w:r>
              <w:rPr>
                <w:sz w:val="16"/>
              </w:rPr>
              <w:t>20ms</w:t>
            </w:r>
          </w:p>
        </w:tc>
      </w:tr>
      <w:tr w:rsidR="005B3F43">
        <w:trPr>
          <w:jc w:val="center"/>
        </w:trPr>
        <w:tc>
          <w:tcPr>
            <w:tcW w:w="2022" w:type="dxa"/>
          </w:tcPr>
          <w:p w:rsidR="005B3F43" w:rsidRDefault="002A30AC">
            <w:pPr>
              <w:rPr>
                <w:sz w:val="16"/>
              </w:rPr>
            </w:pPr>
            <w:r>
              <w:rPr>
                <w:sz w:val="16"/>
              </w:rPr>
              <w:t>Reference 2</w:t>
            </w:r>
          </w:p>
        </w:tc>
        <w:tc>
          <w:tcPr>
            <w:tcW w:w="1640" w:type="dxa"/>
          </w:tcPr>
          <w:p w:rsidR="005B3F43" w:rsidRDefault="002A30AC">
            <w:pPr>
              <w:rPr>
                <w:sz w:val="16"/>
              </w:rPr>
            </w:pPr>
            <w:r>
              <w:rPr>
                <w:sz w:val="16"/>
              </w:rPr>
              <w:t>0.015(MR)</w:t>
            </w:r>
          </w:p>
        </w:tc>
        <w:tc>
          <w:tcPr>
            <w:tcW w:w="1979" w:type="dxa"/>
          </w:tcPr>
          <w:p w:rsidR="005B3F43" w:rsidRDefault="002A30AC">
            <w:pPr>
              <w:rPr>
                <w:sz w:val="16"/>
              </w:rPr>
            </w:pPr>
            <w:r>
              <w:rPr>
                <w:sz w:val="16"/>
              </w:rPr>
              <w:t>45(MR)</w:t>
            </w:r>
          </w:p>
        </w:tc>
        <w:tc>
          <w:tcPr>
            <w:tcW w:w="1642" w:type="dxa"/>
          </w:tcPr>
          <w:p w:rsidR="005B3F43" w:rsidRDefault="002A30AC">
            <w:pPr>
              <w:rPr>
                <w:sz w:val="16"/>
              </w:rPr>
            </w:pPr>
            <w:r>
              <w:rPr>
                <w:sz w:val="16"/>
              </w:rPr>
              <w:t>15000</w:t>
            </w:r>
          </w:p>
        </w:tc>
        <w:tc>
          <w:tcPr>
            <w:tcW w:w="1631" w:type="dxa"/>
          </w:tcPr>
          <w:p w:rsidR="005B3F43" w:rsidRDefault="002A30AC">
            <w:pPr>
              <w:rPr>
                <w:sz w:val="16"/>
              </w:rPr>
            </w:pPr>
            <w:r>
              <w:rPr>
                <w:sz w:val="16"/>
              </w:rPr>
              <w:t>400ms</w:t>
            </w:r>
          </w:p>
        </w:tc>
      </w:tr>
      <w:tr w:rsidR="005B3F43">
        <w:trPr>
          <w:jc w:val="center"/>
        </w:trPr>
        <w:tc>
          <w:tcPr>
            <w:tcW w:w="2022" w:type="dxa"/>
          </w:tcPr>
          <w:p w:rsidR="005B3F43" w:rsidRDefault="002A30AC">
            <w:pPr>
              <w:rPr>
                <w:sz w:val="16"/>
              </w:rPr>
            </w:pPr>
            <w:r>
              <w:rPr>
                <w:sz w:val="16"/>
              </w:rPr>
              <w:t>Reference 3</w:t>
            </w:r>
          </w:p>
        </w:tc>
        <w:tc>
          <w:tcPr>
            <w:tcW w:w="1640" w:type="dxa"/>
          </w:tcPr>
          <w:p w:rsidR="005B3F43" w:rsidRDefault="002A30AC">
            <w:pPr>
              <w:rPr>
                <w:sz w:val="16"/>
              </w:rPr>
            </w:pPr>
            <w:r>
              <w:rPr>
                <w:sz w:val="16"/>
              </w:rPr>
              <w:t>0.015(MR)</w:t>
            </w:r>
          </w:p>
        </w:tc>
        <w:tc>
          <w:tcPr>
            <w:tcW w:w="1979" w:type="dxa"/>
          </w:tcPr>
          <w:p w:rsidR="005B3F43" w:rsidRDefault="002A30AC">
            <w:pPr>
              <w:rPr>
                <w:sz w:val="16"/>
              </w:rPr>
            </w:pPr>
            <w:r>
              <w:rPr>
                <w:sz w:val="16"/>
              </w:rPr>
              <w:t>45(MR)</w:t>
            </w:r>
          </w:p>
        </w:tc>
        <w:tc>
          <w:tcPr>
            <w:tcW w:w="1642" w:type="dxa"/>
          </w:tcPr>
          <w:p w:rsidR="005B3F43" w:rsidRDefault="002A30AC">
            <w:pPr>
              <w:rPr>
                <w:sz w:val="16"/>
              </w:rPr>
            </w:pPr>
            <w:r>
              <w:rPr>
                <w:sz w:val="16"/>
              </w:rPr>
              <w:t>40000</w:t>
            </w:r>
          </w:p>
        </w:tc>
        <w:tc>
          <w:tcPr>
            <w:tcW w:w="1631" w:type="dxa"/>
          </w:tcPr>
          <w:p w:rsidR="005B3F43" w:rsidRDefault="002A30AC">
            <w:pPr>
              <w:rPr>
                <w:sz w:val="16"/>
              </w:rPr>
            </w:pPr>
            <w:r>
              <w:rPr>
                <w:sz w:val="16"/>
              </w:rPr>
              <w:t>800ms</w:t>
            </w:r>
          </w:p>
        </w:tc>
      </w:tr>
      <w:tr w:rsidR="005B3F43">
        <w:trPr>
          <w:jc w:val="center"/>
        </w:trPr>
        <w:tc>
          <w:tcPr>
            <w:tcW w:w="2022" w:type="dxa"/>
          </w:tcPr>
          <w:p w:rsidR="005B3F43" w:rsidRDefault="002A30AC">
            <w:pPr>
              <w:rPr>
                <w:sz w:val="16"/>
              </w:rPr>
            </w:pPr>
            <w:r>
              <w:rPr>
                <w:sz w:val="16"/>
              </w:rPr>
              <w:t>Type 1 of architecture 4-1</w:t>
            </w:r>
          </w:p>
        </w:tc>
        <w:tc>
          <w:tcPr>
            <w:tcW w:w="1640" w:type="dxa"/>
          </w:tcPr>
          <w:p w:rsidR="005B3F43" w:rsidRDefault="002A30AC">
            <w:pPr>
              <w:rPr>
                <w:sz w:val="16"/>
              </w:rPr>
            </w:pPr>
            <w:r>
              <w:rPr>
                <w:sz w:val="16"/>
              </w:rPr>
              <w:t>1</w:t>
            </w:r>
          </w:p>
        </w:tc>
        <w:tc>
          <w:tcPr>
            <w:tcW w:w="1979" w:type="dxa"/>
          </w:tcPr>
          <w:p w:rsidR="005B3F43" w:rsidRDefault="002A30AC">
            <w:pPr>
              <w:rPr>
                <w:sz w:val="16"/>
              </w:rPr>
            </w:pPr>
            <w:r>
              <w:rPr>
                <w:sz w:val="16"/>
              </w:rPr>
              <w:t>10&lt;=WUR-On&lt;=45</w:t>
            </w:r>
          </w:p>
        </w:tc>
        <w:tc>
          <w:tcPr>
            <w:tcW w:w="1642" w:type="dxa"/>
          </w:tcPr>
          <w:p w:rsidR="005B3F43" w:rsidRDefault="002A30AC">
            <w:pPr>
              <w:rPr>
                <w:sz w:val="16"/>
              </w:rPr>
            </w:pPr>
            <w:r>
              <w:rPr>
                <w:sz w:val="16"/>
              </w:rPr>
              <w:t>100~450</w:t>
            </w:r>
          </w:p>
          <w:p w:rsidR="005B3F43" w:rsidRDefault="002A30AC">
            <w:pPr>
              <w:rPr>
                <w:sz w:val="16"/>
              </w:rPr>
            </w:pPr>
            <w:r>
              <w:rPr>
                <w:sz w:val="16"/>
                <w:szCs w:val="20"/>
                <w:lang w:bidi="ar"/>
              </w:rPr>
              <w:t xml:space="preserve">Note: </w:t>
            </w:r>
            <w:r>
              <w:rPr>
                <w:rFonts w:eastAsia="Batang"/>
                <w:sz w:val="16"/>
                <w:szCs w:val="20"/>
                <w:lang w:eastAsia="en-US" w:bidi="ar"/>
              </w:rPr>
              <w:t>[T</w:t>
            </w:r>
            <w:r>
              <w:rPr>
                <w:rFonts w:eastAsia="Batang"/>
                <w:sz w:val="16"/>
                <w:szCs w:val="20"/>
                <w:vertAlign w:val="subscript"/>
                <w:lang w:eastAsia="en-US" w:bidi="ar"/>
              </w:rPr>
              <w:t>LR, ramp-up</w:t>
            </w:r>
            <w:r>
              <w:rPr>
                <w:rFonts w:eastAsia="Batang"/>
                <w:sz w:val="16"/>
                <w:szCs w:val="20"/>
                <w:lang w:eastAsia="en-US" w:bidi="ar"/>
              </w:rPr>
              <w:t xml:space="preserve"> *(P</w:t>
            </w:r>
            <w:r>
              <w:rPr>
                <w:rFonts w:eastAsia="Batang"/>
                <w:sz w:val="16"/>
                <w:szCs w:val="20"/>
                <w:vertAlign w:val="subscript"/>
                <w:lang w:eastAsia="en-US" w:bidi="ar"/>
              </w:rPr>
              <w:t>ON</w:t>
            </w:r>
            <w:r>
              <w:rPr>
                <w:sz w:val="16"/>
                <w:szCs w:val="20"/>
                <w:lang w:bidi="ar"/>
              </w:rPr>
              <w:t>-</w:t>
            </w:r>
            <w:r>
              <w:rPr>
                <w:rFonts w:eastAsia="Batang"/>
                <w:sz w:val="16"/>
                <w:szCs w:val="20"/>
                <w:lang w:eastAsia="en-US" w:bidi="ar"/>
              </w:rPr>
              <w:t>P</w:t>
            </w:r>
            <w:r>
              <w:rPr>
                <w:rFonts w:eastAsia="Batang"/>
                <w:sz w:val="16"/>
                <w:szCs w:val="20"/>
                <w:vertAlign w:val="subscript"/>
                <w:lang w:eastAsia="en-US" w:bidi="ar"/>
              </w:rPr>
              <w:t>OFF</w:t>
            </w:r>
            <w:r>
              <w:rPr>
                <w:rFonts w:eastAsia="Batang"/>
                <w:sz w:val="16"/>
                <w:szCs w:val="20"/>
                <w:lang w:eastAsia="en-US" w:bidi="ar"/>
              </w:rPr>
              <w:t>)/2]</w:t>
            </w:r>
            <w:r>
              <w:rPr>
                <w:sz w:val="16"/>
                <w:szCs w:val="20"/>
                <w:lang w:bidi="ar"/>
              </w:rPr>
              <w:t xml:space="preserve"> could be applied</w:t>
            </w:r>
          </w:p>
        </w:tc>
        <w:tc>
          <w:tcPr>
            <w:tcW w:w="1631" w:type="dxa"/>
          </w:tcPr>
          <w:p w:rsidR="005B3F43" w:rsidRDefault="002A30AC">
            <w:pPr>
              <w:rPr>
                <w:sz w:val="16"/>
              </w:rPr>
            </w:pPr>
            <w:r>
              <w:rPr>
                <w:sz w:val="16"/>
              </w:rPr>
              <w:t>&lt;=20ms</w:t>
            </w:r>
          </w:p>
        </w:tc>
      </w:tr>
      <w:tr w:rsidR="005B3F43">
        <w:trPr>
          <w:jc w:val="center"/>
        </w:trPr>
        <w:tc>
          <w:tcPr>
            <w:tcW w:w="2022" w:type="dxa"/>
          </w:tcPr>
          <w:p w:rsidR="005B3F43" w:rsidRDefault="002A30AC">
            <w:pPr>
              <w:rPr>
                <w:sz w:val="16"/>
              </w:rPr>
            </w:pPr>
            <w:r>
              <w:rPr>
                <w:sz w:val="16"/>
              </w:rPr>
              <w:t xml:space="preserve">Type 2 of </w:t>
            </w:r>
            <w:r>
              <w:rPr>
                <w:sz w:val="16"/>
              </w:rPr>
              <w:t>architecture 4-1</w:t>
            </w:r>
          </w:p>
        </w:tc>
        <w:tc>
          <w:tcPr>
            <w:tcW w:w="1640" w:type="dxa"/>
          </w:tcPr>
          <w:p w:rsidR="005B3F43" w:rsidRDefault="002A30AC">
            <w:pPr>
              <w:rPr>
                <w:sz w:val="16"/>
              </w:rPr>
            </w:pPr>
            <w:r>
              <w:rPr>
                <w:sz w:val="16"/>
              </w:rPr>
              <w:t>0.1</w:t>
            </w:r>
          </w:p>
        </w:tc>
        <w:tc>
          <w:tcPr>
            <w:tcW w:w="1979" w:type="dxa"/>
          </w:tcPr>
          <w:p w:rsidR="005B3F43" w:rsidRDefault="002A30AC">
            <w:pPr>
              <w:rPr>
                <w:sz w:val="16"/>
              </w:rPr>
            </w:pPr>
            <w:r>
              <w:rPr>
                <w:sz w:val="16"/>
              </w:rPr>
              <w:t>10&lt;=WUR-On&lt;=45</w:t>
            </w:r>
          </w:p>
        </w:tc>
        <w:tc>
          <w:tcPr>
            <w:tcW w:w="1642" w:type="dxa"/>
          </w:tcPr>
          <w:p w:rsidR="005B3F43" w:rsidRDefault="002A30AC">
            <w:pPr>
              <w:rPr>
                <w:sz w:val="16"/>
              </w:rPr>
            </w:pPr>
            <w:r>
              <w:rPr>
                <w:sz w:val="16"/>
              </w:rPr>
              <w:t>500~2500</w:t>
            </w:r>
          </w:p>
        </w:tc>
        <w:tc>
          <w:tcPr>
            <w:tcW w:w="1631" w:type="dxa"/>
          </w:tcPr>
          <w:p w:rsidR="005B3F43" w:rsidRDefault="002A30AC">
            <w:pPr>
              <w:rPr>
                <w:sz w:val="16"/>
              </w:rPr>
            </w:pPr>
            <w:r>
              <w:rPr>
                <w:sz w:val="16"/>
              </w:rPr>
              <w:t>80ms</w:t>
            </w:r>
          </w:p>
        </w:tc>
      </w:tr>
      <w:tr w:rsidR="005B3F43">
        <w:trPr>
          <w:jc w:val="center"/>
        </w:trPr>
        <w:tc>
          <w:tcPr>
            <w:tcW w:w="2022" w:type="dxa"/>
          </w:tcPr>
          <w:p w:rsidR="005B3F43" w:rsidRDefault="002A30AC">
            <w:pPr>
              <w:rPr>
                <w:kern w:val="2"/>
                <w:sz w:val="16"/>
                <w:szCs w:val="24"/>
              </w:rPr>
            </w:pPr>
            <w:r>
              <w:rPr>
                <w:sz w:val="16"/>
              </w:rPr>
              <w:t>Type 3 of architecture 4-1</w:t>
            </w:r>
          </w:p>
        </w:tc>
        <w:tc>
          <w:tcPr>
            <w:tcW w:w="1640" w:type="dxa"/>
          </w:tcPr>
          <w:p w:rsidR="005B3F43" w:rsidRDefault="002A30AC">
            <w:pPr>
              <w:rPr>
                <w:kern w:val="2"/>
                <w:sz w:val="16"/>
                <w:szCs w:val="24"/>
              </w:rPr>
            </w:pPr>
            <w:r>
              <w:rPr>
                <w:sz w:val="16"/>
              </w:rPr>
              <w:t>0.01(&lt;0.015 for MR)</w:t>
            </w:r>
          </w:p>
        </w:tc>
        <w:tc>
          <w:tcPr>
            <w:tcW w:w="1979" w:type="dxa"/>
          </w:tcPr>
          <w:p w:rsidR="005B3F43" w:rsidRDefault="002A30AC">
            <w:pPr>
              <w:rPr>
                <w:kern w:val="2"/>
                <w:sz w:val="16"/>
                <w:szCs w:val="24"/>
              </w:rPr>
            </w:pPr>
            <w:r>
              <w:rPr>
                <w:sz w:val="16"/>
              </w:rPr>
              <w:t>10&lt;=WUR-On&lt;=30</w:t>
            </w:r>
          </w:p>
        </w:tc>
        <w:tc>
          <w:tcPr>
            <w:tcW w:w="1642" w:type="dxa"/>
          </w:tcPr>
          <w:p w:rsidR="005B3F43" w:rsidRDefault="002A30AC">
            <w:pPr>
              <w:rPr>
                <w:sz w:val="16"/>
              </w:rPr>
            </w:pPr>
            <w:r>
              <w:rPr>
                <w:sz w:val="16"/>
              </w:rPr>
              <w:t>2500~12000</w:t>
            </w:r>
          </w:p>
          <w:p w:rsidR="005B3F43" w:rsidRDefault="002A30AC">
            <w:pPr>
              <w:rPr>
                <w:sz w:val="16"/>
              </w:rPr>
            </w:pPr>
            <w:r>
              <w:rPr>
                <w:sz w:val="16"/>
              </w:rPr>
              <w:t>Note: it should be aligned with MR</w:t>
            </w:r>
          </w:p>
        </w:tc>
        <w:tc>
          <w:tcPr>
            <w:tcW w:w="1631" w:type="dxa"/>
          </w:tcPr>
          <w:p w:rsidR="005B3F43" w:rsidRDefault="002A30AC">
            <w:pPr>
              <w:rPr>
                <w:kern w:val="2"/>
                <w:sz w:val="16"/>
                <w:szCs w:val="24"/>
              </w:rPr>
            </w:pPr>
            <w:r>
              <w:rPr>
                <w:sz w:val="16"/>
              </w:rPr>
              <w:t>&lt;=320ms</w:t>
            </w:r>
          </w:p>
        </w:tc>
      </w:tr>
    </w:tbl>
    <w:p w:rsidR="005B3F43" w:rsidRDefault="005B3F43">
      <w:pPr>
        <w:numPr>
          <w:ilvl w:val="255"/>
          <w:numId w:val="0"/>
        </w:numPr>
        <w:snapToGrid/>
        <w:rPr>
          <w:rFonts w:ascii="Times" w:hAnsi="Times"/>
          <w:i/>
          <w:iCs/>
          <w:szCs w:val="24"/>
          <w:lang w:bidi="ar"/>
        </w:rPr>
      </w:pPr>
    </w:p>
    <w:p w:rsidR="005B3F43" w:rsidRDefault="002A30AC">
      <w:pPr>
        <w:numPr>
          <w:ilvl w:val="255"/>
          <w:numId w:val="0"/>
        </w:numPr>
        <w:snapToGrid/>
        <w:rPr>
          <w:b/>
          <w:bCs/>
          <w:i/>
          <w:iCs/>
        </w:rPr>
      </w:pPr>
      <w:r>
        <w:rPr>
          <w:rFonts w:hint="eastAsia"/>
          <w:b/>
          <w:bCs/>
          <w:i/>
          <w:iCs/>
        </w:rPr>
        <w:t xml:space="preserve">Proposal 6: Further discuss the relative power range for each receiver type and </w:t>
      </w:r>
      <w:r>
        <w:rPr>
          <w:rFonts w:hint="eastAsia"/>
          <w:b/>
          <w:bCs/>
          <w:i/>
          <w:iCs/>
        </w:rPr>
        <w:t>transition energy.</w:t>
      </w:r>
    </w:p>
    <w:p w:rsidR="005B3F43" w:rsidRDefault="002A30AC">
      <w:pPr>
        <w:numPr>
          <w:ilvl w:val="255"/>
          <w:numId w:val="0"/>
        </w:numPr>
        <w:snapToGrid/>
        <w:rPr>
          <w:rFonts w:ascii="Times" w:hAnsi="Times"/>
          <w:b/>
          <w:bCs/>
          <w:i/>
          <w:iCs/>
          <w:szCs w:val="20"/>
          <w:lang w:bidi="ar"/>
        </w:rPr>
      </w:pPr>
      <w:r>
        <w:rPr>
          <w:rFonts w:hint="eastAsia"/>
          <w:b/>
          <w:bCs/>
          <w:i/>
          <w:iCs/>
        </w:rPr>
        <w:t xml:space="preserve">Proposal 7: For </w:t>
      </w:r>
      <w:r>
        <w:rPr>
          <w:rFonts w:ascii="Times" w:hAnsi="Times" w:hint="eastAsia"/>
          <w:b/>
          <w:bCs/>
          <w:i/>
          <w:iCs/>
          <w:szCs w:val="20"/>
          <w:lang w:bidi="ar"/>
        </w:rPr>
        <w:t>Receiver for</w:t>
      </w:r>
      <w:r>
        <w:rPr>
          <w:rFonts w:ascii="Times" w:eastAsia="Batang" w:hAnsi="Times"/>
          <w:b/>
          <w:bCs/>
          <w:i/>
          <w:iCs/>
          <w:szCs w:val="20"/>
          <w:lang w:eastAsia="en-US" w:bidi="ar"/>
        </w:rPr>
        <w:t xml:space="preserve"> OFDMA-based signals/channels</w:t>
      </w:r>
      <w:r>
        <w:rPr>
          <w:rFonts w:ascii="Times" w:hAnsi="Times" w:hint="eastAsia"/>
          <w:b/>
          <w:bCs/>
          <w:i/>
          <w:iCs/>
          <w:szCs w:val="20"/>
          <w:lang w:bidi="ar"/>
        </w:rPr>
        <w:t xml:space="preserve">, the transition energy and ramp-up time </w:t>
      </w:r>
      <w:r>
        <w:rPr>
          <w:rFonts w:ascii="Times" w:hAnsi="Times" w:hint="eastAsia"/>
          <w:b/>
          <w:bCs/>
          <w:i/>
          <w:iCs/>
          <w:szCs w:val="20"/>
          <w:lang w:bidi="ar"/>
        </w:rPr>
        <w:t xml:space="preserve">could </w:t>
      </w:r>
      <w:r>
        <w:rPr>
          <w:rFonts w:ascii="Times" w:hAnsi="Times" w:hint="eastAsia"/>
          <w:b/>
          <w:bCs/>
          <w:i/>
          <w:iCs/>
          <w:szCs w:val="20"/>
          <w:lang w:bidi="ar"/>
        </w:rPr>
        <w:t>be aligned with MR.</w:t>
      </w:r>
    </w:p>
    <w:p w:rsidR="005B3F43" w:rsidRDefault="005B3F43">
      <w:pPr>
        <w:spacing w:before="120" w:line="276" w:lineRule="auto"/>
        <w:rPr>
          <w:b/>
          <w:bCs/>
          <w:i/>
          <w:iCs/>
          <w:szCs w:val="20"/>
        </w:rPr>
      </w:pPr>
    </w:p>
    <w:bookmarkEnd w:id="92"/>
    <w:p w:rsidR="005B3F43" w:rsidRDefault="002A30AC">
      <w:pPr>
        <w:pStyle w:val="1"/>
        <w:rPr>
          <w:lang w:val="en-US"/>
        </w:rPr>
      </w:pPr>
      <w:r>
        <w:rPr>
          <w:rFonts w:hint="eastAsia"/>
          <w:lang w:val="en-US"/>
        </w:rPr>
        <w:t>Conclusions</w:t>
      </w:r>
    </w:p>
    <w:bookmarkEnd w:id="89"/>
    <w:p w:rsidR="005B3F43" w:rsidRDefault="002A30AC">
      <w:pPr>
        <w:tabs>
          <w:tab w:val="left" w:pos="0"/>
        </w:tabs>
        <w:spacing w:beforeLines="50" w:before="120" w:afterLines="50" w:line="276" w:lineRule="auto"/>
      </w:pPr>
      <w:r>
        <w:rPr>
          <w:lang w:eastAsia="ja-JP"/>
        </w:rPr>
        <w:t xml:space="preserve">In this contribution, </w:t>
      </w:r>
      <w:r>
        <w:rPr>
          <w:rFonts w:hint="eastAsia"/>
        </w:rPr>
        <w:t xml:space="preserve">we have discussed the receiver architectures </w:t>
      </w:r>
      <w:r>
        <w:rPr>
          <w:rFonts w:hint="eastAsia"/>
          <w:szCs w:val="20"/>
        </w:rPr>
        <w:t>for LP-WUS</w:t>
      </w:r>
      <w:r>
        <w:t>.</w:t>
      </w:r>
      <w:r>
        <w:rPr>
          <w:rFonts w:hint="eastAsia"/>
        </w:rPr>
        <w:t xml:space="preserve"> T</w:t>
      </w:r>
      <w:r>
        <w:rPr>
          <w:lang w:eastAsia="ja-JP"/>
        </w:rPr>
        <w:t xml:space="preserve">he following </w:t>
      </w:r>
      <w:r>
        <w:rPr>
          <w:rFonts w:hint="eastAsia"/>
        </w:rPr>
        <w:t xml:space="preserve">observations and </w:t>
      </w:r>
      <w:r>
        <w:rPr>
          <w:lang w:eastAsia="ja-JP"/>
        </w:rPr>
        <w:t>proposals</w:t>
      </w:r>
      <w:r>
        <w:rPr>
          <w:rFonts w:hint="eastAsia"/>
        </w:rPr>
        <w:t xml:space="preserve"> are made.</w:t>
      </w:r>
    </w:p>
    <w:p w:rsidR="005B3F43" w:rsidRDefault="002A30AC">
      <w:pPr>
        <w:spacing w:before="120" w:line="276" w:lineRule="auto"/>
        <w:rPr>
          <w:b/>
          <w:bCs/>
          <w:i/>
          <w:iCs/>
        </w:rPr>
      </w:pPr>
      <w:r>
        <w:rPr>
          <w:rFonts w:hint="eastAsia"/>
          <w:b/>
          <w:bCs/>
          <w:i/>
          <w:iCs/>
        </w:rPr>
        <w:t>Observation 1:</w:t>
      </w:r>
      <w:r>
        <w:rPr>
          <w:b/>
          <w:bCs/>
          <w:i/>
          <w:iCs/>
        </w:rPr>
        <w:t xml:space="preserve"> </w:t>
      </w:r>
      <w:r>
        <w:rPr>
          <w:rFonts w:hint="eastAsia"/>
          <w:b/>
          <w:bCs/>
          <w:i/>
          <w:iCs/>
        </w:rPr>
        <w:t xml:space="preserve">For Ring </w:t>
      </w:r>
      <w:r>
        <w:rPr>
          <w:b/>
          <w:bCs/>
          <w:i/>
          <w:iCs/>
        </w:rPr>
        <w:t>Oscillator</w:t>
      </w:r>
      <w:r>
        <w:rPr>
          <w:rFonts w:hint="eastAsia"/>
          <w:b/>
          <w:bCs/>
          <w:i/>
          <w:iCs/>
        </w:rPr>
        <w:t xml:space="preserve"> with maximum frequency error of </w:t>
      </w:r>
      <w:hyperlink r:id="rId54" w:history="1">
        <w:r>
          <w:rPr>
            <w:rFonts w:hint="eastAsia"/>
            <w:b/>
            <w:bCs/>
            <w:i/>
            <w:iCs/>
          </w:rPr>
          <w:t>200ppm@2.6GHz</w:t>
        </w:r>
      </w:hyperlink>
      <w:r>
        <w:rPr>
          <w:rFonts w:hint="eastAsia"/>
          <w:b/>
          <w:bCs/>
          <w:i/>
          <w:iCs/>
        </w:rPr>
        <w:t>, if single-SC FSK with SCS=30KHz is used for LP-WUS transmission, about 35 times of BW required for t</w:t>
      </w:r>
      <w:r>
        <w:rPr>
          <w:rFonts w:hint="eastAsia"/>
          <w:b/>
          <w:bCs/>
          <w:i/>
          <w:iCs/>
        </w:rPr>
        <w:t xml:space="preserve">he single-SC FSK should be allocated for </w:t>
      </w:r>
      <w:proofErr w:type="spellStart"/>
      <w:r>
        <w:rPr>
          <w:rFonts w:hint="eastAsia"/>
          <w:b/>
          <w:bCs/>
          <w:i/>
          <w:iCs/>
        </w:rPr>
        <w:t>guardband</w:t>
      </w:r>
      <w:proofErr w:type="spellEnd"/>
      <w:r>
        <w:rPr>
          <w:rFonts w:hint="eastAsia"/>
          <w:b/>
          <w:bCs/>
          <w:i/>
          <w:iCs/>
        </w:rPr>
        <w:t xml:space="preserve"> to mitigate the influence of up to 520KHz frequency offset. It will cause extremely low frequency efficiency.</w:t>
      </w:r>
    </w:p>
    <w:p w:rsidR="005B3F43" w:rsidRDefault="002A30AC">
      <w:pPr>
        <w:spacing w:before="120" w:line="276" w:lineRule="auto"/>
      </w:pPr>
      <w:r>
        <w:rPr>
          <w:rFonts w:hint="eastAsia"/>
          <w:b/>
          <w:bCs/>
          <w:i/>
          <w:iCs/>
        </w:rPr>
        <w:t>Observation 2:</w:t>
      </w:r>
      <w:r>
        <w:rPr>
          <w:b/>
          <w:bCs/>
          <w:i/>
          <w:iCs/>
        </w:rPr>
        <w:t xml:space="preserve"> </w:t>
      </w:r>
      <w:r>
        <w:rPr>
          <w:rFonts w:hint="eastAsia"/>
          <w:b/>
          <w:bCs/>
          <w:i/>
          <w:iCs/>
        </w:rPr>
        <w:t>For Multiple-SCs FSK transmission with parallel receiver architecture, the recep</w:t>
      </w:r>
      <w:r>
        <w:rPr>
          <w:rFonts w:hint="eastAsia"/>
          <w:b/>
          <w:bCs/>
          <w:i/>
          <w:iCs/>
        </w:rPr>
        <w:t>tion performance of 2-bits FSK is obviously worse than that of 1-bit FSK</w:t>
      </w:r>
      <w:r>
        <w:rPr>
          <w:rFonts w:hint="eastAsia"/>
        </w:rPr>
        <w:t>.</w:t>
      </w:r>
    </w:p>
    <w:p w:rsidR="005B3F43" w:rsidRDefault="002A30AC">
      <w:pPr>
        <w:spacing w:before="120" w:line="276" w:lineRule="auto"/>
        <w:rPr>
          <w:b/>
          <w:bCs/>
          <w:i/>
          <w:iCs/>
        </w:rPr>
      </w:pPr>
      <w:r>
        <w:rPr>
          <w:rFonts w:hint="eastAsia"/>
          <w:b/>
          <w:bCs/>
          <w:i/>
          <w:iCs/>
        </w:rPr>
        <w:lastRenderedPageBreak/>
        <w:t>Observation 3: For frequency to amplitude conversion receiver architecture, the conversion design must ensure obvious amplitude difference between multiple frequency range</w:t>
      </w:r>
      <w:r>
        <w:rPr>
          <w:b/>
          <w:bCs/>
          <w:i/>
          <w:iCs/>
        </w:rPr>
        <w:t>s</w:t>
      </w:r>
      <w:r>
        <w:rPr>
          <w:rFonts w:hint="eastAsia"/>
          <w:b/>
          <w:bCs/>
          <w:i/>
          <w:iCs/>
        </w:rPr>
        <w:t xml:space="preserve">, where </w:t>
      </w:r>
      <w:r>
        <w:rPr>
          <w:rFonts w:hint="eastAsia"/>
          <w:b/>
          <w:bCs/>
          <w:i/>
          <w:iCs/>
        </w:rPr>
        <w:t>each frequency range is composed with potential frequency locations of FSK received signal caused by frequency drift of LO. In this way, the design of the conversion is much more complicated.</w:t>
      </w:r>
    </w:p>
    <w:p w:rsidR="005B3F43" w:rsidRDefault="002A30AC">
      <w:pPr>
        <w:spacing w:before="120" w:line="276" w:lineRule="auto"/>
      </w:pPr>
      <w:r>
        <w:rPr>
          <w:rFonts w:hint="eastAsia"/>
          <w:b/>
          <w:bCs/>
          <w:i/>
          <w:iCs/>
        </w:rPr>
        <w:t>Observation 4: For single-SC FSK transmission and frequency to a</w:t>
      </w:r>
      <w:r>
        <w:rPr>
          <w:rFonts w:hint="eastAsia"/>
          <w:b/>
          <w:bCs/>
          <w:i/>
          <w:iCs/>
        </w:rPr>
        <w:t>mplitude conversion receiver architecture, it will cause extremely low frequency efficiency.</w:t>
      </w:r>
    </w:p>
    <w:p w:rsidR="005B3F43" w:rsidRDefault="002A30AC">
      <w:pPr>
        <w:spacing w:before="120" w:line="276" w:lineRule="auto"/>
        <w:rPr>
          <w:rFonts w:hAnsi="Cambria Math"/>
          <w:szCs w:val="20"/>
        </w:rPr>
      </w:pPr>
      <w:r>
        <w:rPr>
          <w:rFonts w:hAnsi="Cambria Math" w:hint="eastAsia"/>
          <w:b/>
          <w:bCs/>
          <w:i/>
          <w:iCs/>
          <w:szCs w:val="20"/>
        </w:rPr>
        <w:t xml:space="preserve">Observation 5: Regarding quadrature frequency </w:t>
      </w:r>
      <w:r>
        <w:rPr>
          <w:rFonts w:hAnsi="Cambria Math"/>
          <w:b/>
          <w:bCs/>
          <w:i/>
          <w:iCs/>
          <w:szCs w:val="20"/>
        </w:rPr>
        <w:t>discriminator</w:t>
      </w:r>
      <w:r>
        <w:rPr>
          <w:rFonts w:hint="eastAsia"/>
          <w:b/>
          <w:bCs/>
          <w:i/>
          <w:iCs/>
          <w:szCs w:val="20"/>
        </w:rPr>
        <w:t>, in order to get a</w:t>
      </w:r>
      <w:r>
        <w:rPr>
          <w:rFonts w:hAnsi="Cambria Math" w:hint="eastAsia"/>
          <w:b/>
          <w:bCs/>
          <w:i/>
          <w:iCs/>
          <w:szCs w:val="20"/>
        </w:rPr>
        <w:t xml:space="preserve"> good performance </w:t>
      </w:r>
      <w:r>
        <w:rPr>
          <w:rFonts w:hAnsi="Cambria Math"/>
          <w:b/>
          <w:bCs/>
          <w:i/>
          <w:iCs/>
          <w:szCs w:val="20"/>
        </w:rPr>
        <w:t>of</w:t>
      </w:r>
      <w:r>
        <w:rPr>
          <w:rFonts w:hAnsi="Cambria Math" w:hint="eastAsia"/>
          <w:b/>
          <w:bCs/>
          <w:i/>
          <w:iCs/>
          <w:szCs w:val="20"/>
        </w:rPr>
        <w:t xml:space="preserve"> FM to AM</w:t>
      </w:r>
      <w:r>
        <w:rPr>
          <w:rFonts w:hAnsi="Cambria Math"/>
          <w:b/>
          <w:bCs/>
          <w:i/>
          <w:iCs/>
          <w:szCs w:val="20"/>
        </w:rPr>
        <w:t xml:space="preserve"> conversion</w:t>
      </w:r>
      <w:r>
        <w:rPr>
          <w:rFonts w:hAnsi="Cambria Math" w:hint="eastAsia"/>
          <w:b/>
          <w:bCs/>
          <w:i/>
          <w:iCs/>
          <w:szCs w:val="20"/>
        </w:rPr>
        <w:t>, value of phase shift,</w:t>
      </w:r>
      <m:oMath>
        <m:r>
          <m:rPr>
            <m:sty m:val="bi"/>
          </m:rPr>
          <w:rPr>
            <w:rFonts w:ascii="Cambria Math" w:hAnsi="Cambria Math"/>
            <w:szCs w:val="20"/>
          </w:rPr>
          <m:t>τ</m:t>
        </m:r>
      </m:oMath>
      <w:r>
        <w:rPr>
          <w:rFonts w:hAnsi="Cambria Math" w:hint="eastAsia"/>
          <w:b/>
          <w:bCs/>
          <w:i/>
          <w:iCs/>
          <w:szCs w:val="20"/>
        </w:rPr>
        <w:t xml:space="preserve">, should be </w:t>
      </w:r>
      <w:r>
        <w:rPr>
          <w:rFonts w:hAnsi="Cambria Math" w:hint="eastAsia"/>
          <w:b/>
          <w:bCs/>
          <w:i/>
          <w:iCs/>
          <w:szCs w:val="20"/>
        </w:rPr>
        <w:t>carefully selected to make</w:t>
      </w:r>
      <w:r>
        <w:rPr>
          <w:rFonts w:hAnsi="Cambria Math"/>
          <w:b/>
          <w:bCs/>
          <w:i/>
          <w:iCs/>
          <w:szCs w:val="20"/>
        </w:rPr>
        <w:t xml:space="preserve"> sure</w:t>
      </w:r>
      <w:r>
        <w:rPr>
          <w:rFonts w:hAnsi="Cambria Math" w:hint="eastAsia"/>
          <w:b/>
          <w:bCs/>
          <w:i/>
          <w:iCs/>
          <w:szCs w:val="20"/>
        </w:rPr>
        <w:t xml:space="preserve"> </w:t>
      </w:r>
      <m:oMath>
        <m:r>
          <m:rPr>
            <m:sty m:val="bi"/>
          </m:rPr>
          <w:rPr>
            <w:rFonts w:ascii="Cambria Math" w:hAnsi="Cambria Math"/>
            <w:szCs w:val="20"/>
          </w:rPr>
          <m:t>cos</m:t>
        </m:r>
        <m:r>
          <m:rPr>
            <m:sty m:val="bi"/>
          </m:rPr>
          <w:rPr>
            <w:rFonts w:ascii="Cambria Math" w:hAnsi="Cambria Math"/>
            <w:szCs w:val="20"/>
          </w:rPr>
          <m:t>(</m:t>
        </m:r>
        <m:r>
          <m:rPr>
            <m:sty m:val="bi"/>
          </m:rPr>
          <w:rPr>
            <w:rFonts w:ascii="Cambria Math" w:hAnsi="Cambria Math"/>
            <w:szCs w:val="20"/>
          </w:rPr>
          <m:t>2</m:t>
        </m:r>
        <m:r>
          <m:rPr>
            <m:sty m:val="bi"/>
          </m:rPr>
          <w:rPr>
            <w:rFonts w:ascii="Cambria Math" w:hAnsi="Cambria Math"/>
            <w:szCs w:val="20"/>
          </w:rPr>
          <m:t>π</m:t>
        </m:r>
        <m:sSub>
          <m:sSubPr>
            <m:ctrlPr>
              <w:rPr>
                <w:rFonts w:ascii="Cambria Math" w:hAnsi="Cambria Math"/>
                <w:b/>
                <w:bCs/>
                <w:i/>
                <w:iCs/>
                <w:szCs w:val="20"/>
              </w:rPr>
            </m:ctrlPr>
          </m:sSubPr>
          <m:e>
            <m:r>
              <m:rPr>
                <m:sty m:val="bi"/>
              </m:rPr>
              <w:rPr>
                <w:rFonts w:ascii="Cambria Math" w:hAnsi="Cambria Math"/>
                <w:szCs w:val="20"/>
              </w:rPr>
              <m:t>f</m:t>
            </m:r>
          </m:e>
          <m:sub>
            <m:r>
              <m:rPr>
                <m:sty m:val="bi"/>
              </m:rPr>
              <w:rPr>
                <w:rFonts w:ascii="Cambria Math" w:hAnsi="Cambria Math"/>
                <w:szCs w:val="20"/>
              </w:rPr>
              <m:t>ref</m:t>
            </m:r>
          </m:sub>
        </m:sSub>
        <m:r>
          <m:rPr>
            <m:sty m:val="bi"/>
          </m:rPr>
          <w:rPr>
            <w:rFonts w:ascii="Cambria Math" w:hAnsi="Cambria Math"/>
            <w:szCs w:val="20"/>
          </w:rPr>
          <m:t>τ</m:t>
        </m:r>
        <m:r>
          <m:rPr>
            <m:sty m:val="bi"/>
          </m:rPr>
          <w:rPr>
            <w:rFonts w:ascii="Cambria Math" w:hAnsi="Cambria Math"/>
            <w:szCs w:val="20"/>
          </w:rPr>
          <m:t>)=</m:t>
        </m:r>
        <m:r>
          <m:rPr>
            <m:sty m:val="bi"/>
          </m:rPr>
          <w:rPr>
            <w:rFonts w:ascii="Cambria Math" w:hAnsi="Cambria Math"/>
            <w:szCs w:val="20"/>
          </w:rPr>
          <m:t>0</m:t>
        </m:r>
      </m:oMath>
      <w:r>
        <w:rPr>
          <w:rFonts w:hAnsi="Cambria Math" w:hint="eastAsia"/>
          <w:b/>
          <w:bCs/>
          <w:i/>
          <w:iCs/>
          <w:szCs w:val="20"/>
        </w:rPr>
        <w:t xml:space="preserve"> and </w:t>
      </w:r>
      <m:oMath>
        <m:r>
          <m:rPr>
            <m:sty m:val="bi"/>
          </m:rPr>
          <w:rPr>
            <w:rFonts w:ascii="Cambria Math" w:hAnsi="Cambria Math"/>
            <w:szCs w:val="20"/>
          </w:rPr>
          <m:t>2</m:t>
        </m:r>
        <m:r>
          <m:rPr>
            <m:sty m:val="bi"/>
          </m:rPr>
          <w:rPr>
            <w:rFonts w:ascii="Cambria Math" w:hAnsi="Cambria Math"/>
            <w:szCs w:val="20"/>
          </w:rPr>
          <m:t>πfτ</m:t>
        </m:r>
        <m:r>
          <m:rPr>
            <m:sty m:val="bi"/>
          </m:rPr>
          <w:rPr>
            <w:rFonts w:ascii="Cambria Math" w:hAnsi="Cambria Math"/>
            <w:szCs w:val="20"/>
          </w:rPr>
          <m:t>≪</m:t>
        </m:r>
        <m:r>
          <m:rPr>
            <m:sty m:val="bi"/>
          </m:rPr>
          <w:rPr>
            <w:rFonts w:ascii="Cambria Math" w:hAnsi="Cambria Math"/>
            <w:szCs w:val="20"/>
          </w:rPr>
          <m:t>1</m:t>
        </m:r>
      </m:oMath>
      <w:r>
        <w:rPr>
          <w:rFonts w:hAnsi="Cambria Math" w:hint="eastAsia"/>
          <w:b/>
          <w:bCs/>
          <w:i/>
          <w:iCs/>
          <w:szCs w:val="20"/>
        </w:rPr>
        <w:t>.</w:t>
      </w:r>
    </w:p>
    <w:p w:rsidR="005B3F43" w:rsidRDefault="002A30AC">
      <w:pPr>
        <w:spacing w:before="120" w:line="276" w:lineRule="auto"/>
        <w:rPr>
          <w:rFonts w:hAnsi="Cambria Math"/>
          <w:b/>
          <w:bCs/>
          <w:i/>
          <w:iCs/>
          <w:szCs w:val="20"/>
        </w:rPr>
      </w:pPr>
      <w:r>
        <w:rPr>
          <w:rFonts w:hAnsi="Cambria Math" w:hint="eastAsia"/>
          <w:b/>
          <w:bCs/>
          <w:i/>
          <w:iCs/>
          <w:szCs w:val="20"/>
        </w:rPr>
        <w:t xml:space="preserve">Observation 6: For FSK receiver using </w:t>
      </w:r>
      <w:r>
        <w:rPr>
          <w:rFonts w:hint="eastAsia"/>
          <w:b/>
          <w:bCs/>
          <w:i/>
          <w:iCs/>
        </w:rPr>
        <w:t xml:space="preserve">quadrature frequency </w:t>
      </w:r>
      <w:r>
        <w:rPr>
          <w:b/>
          <w:bCs/>
          <w:i/>
          <w:iCs/>
          <w:szCs w:val="20"/>
        </w:rPr>
        <w:t>discriminator</w:t>
      </w:r>
      <w:r>
        <w:rPr>
          <w:rFonts w:hint="eastAsia"/>
          <w:b/>
          <w:bCs/>
          <w:i/>
          <w:iCs/>
          <w:szCs w:val="20"/>
        </w:rPr>
        <w:t xml:space="preserve">, the reception </w:t>
      </w:r>
      <w:r>
        <w:rPr>
          <w:rFonts w:hAnsi="Cambria Math" w:hint="eastAsia"/>
          <w:b/>
          <w:bCs/>
          <w:i/>
          <w:iCs/>
          <w:szCs w:val="20"/>
        </w:rPr>
        <w:t>performance will be degraded if lower power consumption oscillator, e.g., ring oscillator, is</w:t>
      </w:r>
      <w:r>
        <w:rPr>
          <w:rFonts w:hAnsi="Cambria Math" w:hint="eastAsia"/>
          <w:b/>
          <w:bCs/>
          <w:i/>
          <w:iCs/>
          <w:szCs w:val="20"/>
        </w:rPr>
        <w:t xml:space="preserve"> used as LO since the large frequency drift of the LO lead</w:t>
      </w:r>
      <w:r>
        <w:rPr>
          <w:rFonts w:hAnsi="Cambria Math"/>
          <w:b/>
          <w:bCs/>
          <w:i/>
          <w:iCs/>
          <w:szCs w:val="20"/>
        </w:rPr>
        <w:t>s</w:t>
      </w:r>
      <w:r>
        <w:rPr>
          <w:rFonts w:hAnsi="Cambria Math" w:hint="eastAsia"/>
          <w:b/>
          <w:bCs/>
          <w:i/>
          <w:iCs/>
          <w:szCs w:val="20"/>
        </w:rPr>
        <w:t xml:space="preserve"> to a non-linear transfer from FM to AM by </w:t>
      </w:r>
      <w:r>
        <w:rPr>
          <w:rFonts w:hint="eastAsia"/>
          <w:b/>
          <w:bCs/>
          <w:i/>
          <w:iCs/>
        </w:rPr>
        <w:t xml:space="preserve">quadrature frequency </w:t>
      </w:r>
      <w:r>
        <w:rPr>
          <w:b/>
          <w:bCs/>
          <w:i/>
          <w:iCs/>
          <w:szCs w:val="20"/>
        </w:rPr>
        <w:t>discriminator</w:t>
      </w:r>
      <w:r>
        <w:rPr>
          <w:rFonts w:hint="eastAsia"/>
          <w:b/>
          <w:bCs/>
          <w:i/>
          <w:iCs/>
          <w:szCs w:val="20"/>
        </w:rPr>
        <w:t>.</w:t>
      </w:r>
    </w:p>
    <w:p w:rsidR="005B3F43" w:rsidRDefault="002A30AC">
      <w:pPr>
        <w:spacing w:before="120" w:line="276" w:lineRule="auto"/>
        <w:rPr>
          <w:b/>
          <w:bCs/>
          <w:i/>
          <w:iCs/>
          <w:szCs w:val="20"/>
        </w:rPr>
      </w:pPr>
      <w:r>
        <w:rPr>
          <w:rFonts w:hint="eastAsia"/>
          <w:b/>
          <w:bCs/>
          <w:i/>
          <w:iCs/>
        </w:rPr>
        <w:t xml:space="preserve">Observation 7: </w:t>
      </w:r>
      <w:r>
        <w:rPr>
          <w:rFonts w:hAnsi="Cambria Math" w:hint="eastAsia"/>
          <w:b/>
          <w:bCs/>
          <w:i/>
          <w:iCs/>
          <w:szCs w:val="20"/>
        </w:rPr>
        <w:t xml:space="preserve">For FSK receiver using </w:t>
      </w:r>
      <w:r>
        <w:rPr>
          <w:rFonts w:hint="eastAsia"/>
          <w:b/>
          <w:bCs/>
          <w:i/>
          <w:iCs/>
        </w:rPr>
        <w:t xml:space="preserve">quadrature frequency </w:t>
      </w:r>
      <w:r>
        <w:rPr>
          <w:b/>
          <w:bCs/>
          <w:i/>
          <w:iCs/>
          <w:szCs w:val="20"/>
        </w:rPr>
        <w:t>discriminator</w:t>
      </w:r>
      <w:r>
        <w:rPr>
          <w:rFonts w:hint="eastAsia"/>
          <w:b/>
          <w:bCs/>
          <w:i/>
          <w:iCs/>
          <w:szCs w:val="20"/>
        </w:rPr>
        <w:t>, bandwidth between frequency carriers used fo</w:t>
      </w:r>
      <w:r>
        <w:rPr>
          <w:rFonts w:hint="eastAsia"/>
          <w:b/>
          <w:bCs/>
          <w:i/>
          <w:iCs/>
          <w:szCs w:val="20"/>
        </w:rPr>
        <w:t>r FSK transmission may not be used for other LP-WUSs or legacy NR transmission.</w:t>
      </w:r>
    </w:p>
    <w:p w:rsidR="005B3F43" w:rsidRDefault="002A30AC">
      <w:pPr>
        <w:spacing w:before="120" w:line="276" w:lineRule="auto"/>
        <w:rPr>
          <w:b/>
          <w:bCs/>
          <w:i/>
          <w:iCs/>
          <w:szCs w:val="20"/>
        </w:rPr>
      </w:pPr>
      <w:r>
        <w:rPr>
          <w:rFonts w:hint="eastAsia"/>
          <w:b/>
          <w:bCs/>
          <w:i/>
          <w:iCs/>
          <w:szCs w:val="20"/>
        </w:rPr>
        <w:t xml:space="preserve">Observation 8: For ZC-sequence based signal, </w:t>
      </w:r>
      <w:r>
        <w:rPr>
          <w:b/>
          <w:bCs/>
          <w:i/>
          <w:iCs/>
          <w:szCs w:val="20"/>
        </w:rPr>
        <w:t xml:space="preserve">receiver without </w:t>
      </w:r>
      <w:r>
        <w:rPr>
          <w:rFonts w:hint="eastAsia"/>
          <w:b/>
          <w:bCs/>
          <w:i/>
          <w:iCs/>
          <w:szCs w:val="20"/>
        </w:rPr>
        <w:t>FFT module brings more serious performance impacts</w:t>
      </w:r>
      <w:r>
        <w:rPr>
          <w:b/>
          <w:bCs/>
          <w:i/>
          <w:iCs/>
          <w:szCs w:val="20"/>
        </w:rPr>
        <w:t xml:space="preserve"> when</w:t>
      </w:r>
      <w:r>
        <w:rPr>
          <w:rFonts w:hint="eastAsia"/>
          <w:b/>
          <w:bCs/>
          <w:i/>
          <w:iCs/>
          <w:szCs w:val="20"/>
        </w:rPr>
        <w:t xml:space="preserve"> larger RB number</w:t>
      </w:r>
      <w:r>
        <w:rPr>
          <w:b/>
          <w:bCs/>
          <w:i/>
          <w:iCs/>
          <w:szCs w:val="20"/>
        </w:rPr>
        <w:t xml:space="preserve"> is</w:t>
      </w:r>
      <w:r>
        <w:rPr>
          <w:rFonts w:hint="eastAsia"/>
          <w:b/>
          <w:bCs/>
          <w:i/>
          <w:iCs/>
          <w:szCs w:val="20"/>
        </w:rPr>
        <w:t xml:space="preserve"> occupied</w:t>
      </w:r>
      <w:bookmarkStart w:id="98" w:name="_GoBack"/>
      <w:bookmarkEnd w:id="98"/>
      <w:r>
        <w:rPr>
          <w:rFonts w:hint="eastAsia"/>
          <w:b/>
          <w:bCs/>
          <w:i/>
          <w:iCs/>
          <w:szCs w:val="20"/>
        </w:rPr>
        <w:t>.</w:t>
      </w:r>
    </w:p>
    <w:p w:rsidR="005B3F43" w:rsidRDefault="002A30AC">
      <w:pPr>
        <w:spacing w:before="120" w:line="276" w:lineRule="auto"/>
        <w:rPr>
          <w:b/>
          <w:bCs/>
          <w:i/>
          <w:iCs/>
          <w:szCs w:val="20"/>
        </w:rPr>
      </w:pPr>
      <w:r>
        <w:rPr>
          <w:rFonts w:hint="eastAsia"/>
          <w:b/>
          <w:bCs/>
          <w:i/>
          <w:iCs/>
          <w:szCs w:val="20"/>
        </w:rPr>
        <w:t>Observation 9: For SSS/PN b</w:t>
      </w:r>
      <w:r>
        <w:rPr>
          <w:rFonts w:hint="eastAsia"/>
          <w:b/>
          <w:bCs/>
          <w:i/>
          <w:iCs/>
          <w:szCs w:val="20"/>
        </w:rPr>
        <w:t>ased sequence signal, FFT module has large impacts on performance.</w:t>
      </w:r>
    </w:p>
    <w:p w:rsidR="005B3F43" w:rsidRDefault="002A30AC">
      <w:pPr>
        <w:spacing w:before="120" w:line="276" w:lineRule="auto"/>
        <w:rPr>
          <w:b/>
          <w:bCs/>
          <w:i/>
          <w:iCs/>
          <w:szCs w:val="20"/>
        </w:rPr>
      </w:pPr>
      <w:r>
        <w:rPr>
          <w:rFonts w:hint="eastAsia"/>
          <w:b/>
          <w:bCs/>
          <w:i/>
          <w:iCs/>
          <w:szCs w:val="20"/>
        </w:rPr>
        <w:t>Observation 10: For 1</w:t>
      </w:r>
      <w:r>
        <w:rPr>
          <w:b/>
          <w:bCs/>
          <w:i/>
          <w:iCs/>
          <w:szCs w:val="20"/>
        </w:rPr>
        <w:t>-</w:t>
      </w:r>
      <w:r>
        <w:rPr>
          <w:rFonts w:hint="eastAsia"/>
          <w:b/>
          <w:bCs/>
          <w:i/>
          <w:iCs/>
          <w:szCs w:val="20"/>
        </w:rPr>
        <w:t>bit sequence transmission, time error has some performance impacts on sequence-based OFDM signal</w:t>
      </w:r>
    </w:p>
    <w:p w:rsidR="005B3F43" w:rsidRDefault="002A30AC">
      <w:pPr>
        <w:spacing w:before="120" w:line="276" w:lineRule="auto"/>
        <w:rPr>
          <w:b/>
          <w:bCs/>
          <w:i/>
          <w:iCs/>
          <w:szCs w:val="20"/>
        </w:rPr>
      </w:pPr>
      <w:r>
        <w:rPr>
          <w:rFonts w:hint="eastAsia"/>
          <w:b/>
          <w:bCs/>
          <w:i/>
          <w:iCs/>
          <w:szCs w:val="20"/>
        </w:rPr>
        <w:t xml:space="preserve">Observation 11: </w:t>
      </w:r>
      <w:r>
        <w:rPr>
          <w:rFonts w:hint="eastAsia"/>
          <w:b/>
          <w:bCs/>
          <w:i/>
          <w:iCs/>
          <w:szCs w:val="15"/>
        </w:rPr>
        <w:t>For 1</w:t>
      </w:r>
      <w:r>
        <w:rPr>
          <w:b/>
          <w:bCs/>
          <w:i/>
          <w:iCs/>
          <w:szCs w:val="15"/>
        </w:rPr>
        <w:t>-</w:t>
      </w:r>
      <w:r>
        <w:rPr>
          <w:rFonts w:hint="eastAsia"/>
          <w:b/>
          <w:bCs/>
          <w:i/>
          <w:iCs/>
          <w:szCs w:val="15"/>
        </w:rPr>
        <w:t xml:space="preserve">bit </w:t>
      </w:r>
      <w:r>
        <w:rPr>
          <w:rFonts w:hint="eastAsia"/>
          <w:b/>
          <w:bCs/>
          <w:i/>
          <w:iCs/>
          <w:szCs w:val="20"/>
        </w:rPr>
        <w:t>sequence transmission, large frequency error</w:t>
      </w:r>
      <w:r>
        <w:rPr>
          <w:rFonts w:hint="eastAsia"/>
          <w:b/>
          <w:bCs/>
          <w:i/>
          <w:iCs/>
          <w:szCs w:val="20"/>
        </w:rPr>
        <w:t xml:space="preserve"> has some performance impacts on sequence-based OFDM signal.</w:t>
      </w:r>
    </w:p>
    <w:p w:rsidR="005B3F43" w:rsidRDefault="002A30AC">
      <w:pPr>
        <w:spacing w:before="120" w:line="276" w:lineRule="auto"/>
        <w:rPr>
          <w:b/>
          <w:bCs/>
          <w:i/>
          <w:iCs/>
          <w:szCs w:val="20"/>
        </w:rPr>
      </w:pPr>
      <w:r>
        <w:rPr>
          <w:rFonts w:hint="eastAsia"/>
          <w:b/>
          <w:bCs/>
          <w:i/>
          <w:iCs/>
          <w:szCs w:val="20"/>
        </w:rPr>
        <w:t>Observation 12: For 1</w:t>
      </w:r>
      <w:r>
        <w:rPr>
          <w:b/>
          <w:bCs/>
          <w:i/>
          <w:iCs/>
          <w:szCs w:val="20"/>
        </w:rPr>
        <w:t>-</w:t>
      </w:r>
      <w:r>
        <w:rPr>
          <w:rFonts w:hint="eastAsia"/>
          <w:b/>
          <w:bCs/>
          <w:i/>
          <w:iCs/>
          <w:szCs w:val="20"/>
        </w:rPr>
        <w:t>bit sequence transmission, smaller ADC bits (i.e. 4 bits) can be used for I and Q branches of sequence-based OFDM signal separately.</w:t>
      </w:r>
    </w:p>
    <w:p w:rsidR="005B3F43" w:rsidRDefault="002A30AC">
      <w:pPr>
        <w:spacing w:before="120" w:line="276" w:lineRule="auto"/>
        <w:rPr>
          <w:b/>
          <w:bCs/>
          <w:i/>
          <w:iCs/>
          <w:szCs w:val="20"/>
        </w:rPr>
      </w:pPr>
      <w:r>
        <w:rPr>
          <w:rFonts w:hint="eastAsia"/>
          <w:b/>
          <w:bCs/>
          <w:i/>
          <w:iCs/>
          <w:szCs w:val="20"/>
        </w:rPr>
        <w:t>Observation 13: For 1</w:t>
      </w:r>
      <w:r>
        <w:rPr>
          <w:b/>
          <w:bCs/>
          <w:i/>
          <w:iCs/>
          <w:szCs w:val="20"/>
        </w:rPr>
        <w:t>-</w:t>
      </w:r>
      <w:r>
        <w:rPr>
          <w:rFonts w:hint="eastAsia"/>
          <w:b/>
          <w:bCs/>
          <w:i/>
          <w:iCs/>
          <w:szCs w:val="20"/>
        </w:rPr>
        <w:t>bit sequence trans</w:t>
      </w:r>
      <w:r>
        <w:rPr>
          <w:rFonts w:hint="eastAsia"/>
          <w:b/>
          <w:bCs/>
          <w:i/>
          <w:iCs/>
          <w:szCs w:val="20"/>
        </w:rPr>
        <w:t>mission, lower sampling rate can be used for sequence-based OFDM signal.</w:t>
      </w:r>
    </w:p>
    <w:p w:rsidR="005B3F43" w:rsidRDefault="002A30AC">
      <w:pPr>
        <w:spacing w:beforeLines="50" w:before="120" w:afterLines="50"/>
        <w:jc w:val="left"/>
        <w:rPr>
          <w:b/>
          <w:bCs/>
          <w:i/>
          <w:iCs/>
        </w:rPr>
      </w:pPr>
      <w:r>
        <w:rPr>
          <w:rFonts w:hint="eastAsia"/>
          <w:b/>
          <w:bCs/>
          <w:i/>
          <w:iCs/>
        </w:rPr>
        <w:t xml:space="preserve">Observation 14: </w:t>
      </w:r>
      <w:r>
        <w:rPr>
          <w:b/>
          <w:bCs/>
          <w:i/>
          <w:iCs/>
        </w:rPr>
        <w:t>OOK-</w:t>
      </w:r>
      <w:r>
        <w:rPr>
          <w:rFonts w:hint="eastAsia"/>
          <w:b/>
          <w:bCs/>
          <w:i/>
          <w:iCs/>
        </w:rPr>
        <w:t>1 and OOK-4</w:t>
      </w:r>
      <w:r>
        <w:rPr>
          <w:b/>
          <w:bCs/>
          <w:i/>
          <w:iCs/>
        </w:rPr>
        <w:t xml:space="preserve"> can be received using the agreed receiver architectures </w:t>
      </w:r>
      <w:r>
        <w:rPr>
          <w:rFonts w:hint="eastAsia"/>
          <w:b/>
          <w:bCs/>
          <w:i/>
          <w:iCs/>
        </w:rPr>
        <w:t>of receiver option 1-1, 2-1 and 3-1.</w:t>
      </w:r>
    </w:p>
    <w:p w:rsidR="005B3F43" w:rsidRDefault="002A30AC">
      <w:pPr>
        <w:spacing w:beforeLines="50" w:before="120" w:afterLines="50"/>
        <w:jc w:val="left"/>
        <w:rPr>
          <w:b/>
          <w:bCs/>
          <w:i/>
          <w:iCs/>
        </w:rPr>
      </w:pPr>
      <w:r>
        <w:rPr>
          <w:rFonts w:hint="eastAsia"/>
          <w:b/>
          <w:bCs/>
          <w:i/>
          <w:iCs/>
        </w:rPr>
        <w:t>Observation 15: FSK-1and FSK-2</w:t>
      </w:r>
      <w:r>
        <w:rPr>
          <w:b/>
          <w:bCs/>
          <w:i/>
          <w:iCs/>
        </w:rPr>
        <w:t xml:space="preserve"> can be received using the agreed receiver architectures </w:t>
      </w:r>
      <w:r>
        <w:rPr>
          <w:rFonts w:hint="eastAsia"/>
          <w:b/>
          <w:bCs/>
          <w:i/>
          <w:iCs/>
        </w:rPr>
        <w:t>of receiver option 2-2 and 3-2.</w:t>
      </w:r>
    </w:p>
    <w:p w:rsidR="005B3F43" w:rsidRDefault="002A30AC">
      <w:pPr>
        <w:rPr>
          <w:b/>
          <w:bCs/>
          <w:i/>
          <w:iCs/>
        </w:rPr>
      </w:pPr>
      <w:r>
        <w:rPr>
          <w:rFonts w:hint="eastAsia"/>
        </w:rPr>
        <w:t xml:space="preserve"> </w:t>
      </w:r>
    </w:p>
    <w:p w:rsidR="005B3F43" w:rsidRDefault="002A30AC">
      <w:pPr>
        <w:spacing w:before="120" w:line="276" w:lineRule="auto"/>
        <w:rPr>
          <w:b/>
          <w:bCs/>
        </w:rPr>
      </w:pPr>
      <w:r>
        <w:rPr>
          <w:rFonts w:hint="eastAsia"/>
          <w:b/>
          <w:bCs/>
          <w:i/>
          <w:iCs/>
        </w:rPr>
        <w:t xml:space="preserve">Proposal 1: Single-SC FSK signal is not </w:t>
      </w:r>
      <w:r>
        <w:rPr>
          <w:b/>
          <w:bCs/>
          <w:i/>
          <w:iCs/>
        </w:rPr>
        <w:t>pursued</w:t>
      </w:r>
      <w:r>
        <w:rPr>
          <w:rFonts w:hint="eastAsia"/>
          <w:b/>
          <w:bCs/>
          <w:i/>
          <w:iCs/>
        </w:rPr>
        <w:t xml:space="preserve"> for parallel receiver architecture.</w:t>
      </w:r>
    </w:p>
    <w:p w:rsidR="005B3F43" w:rsidRDefault="002A30AC">
      <w:pPr>
        <w:spacing w:before="120" w:line="276" w:lineRule="auto"/>
        <w:rPr>
          <w:b/>
          <w:bCs/>
        </w:rPr>
      </w:pPr>
      <w:r>
        <w:rPr>
          <w:rFonts w:hint="eastAsia"/>
          <w:b/>
          <w:bCs/>
          <w:i/>
          <w:iCs/>
        </w:rPr>
        <w:t>Proposal 2: For Multiple-SCs FSK transmission with parallel receiver architecture</w:t>
      </w:r>
      <w:r>
        <w:rPr>
          <w:rFonts w:hint="eastAsia"/>
          <w:b/>
          <w:bCs/>
          <w:i/>
          <w:iCs/>
        </w:rPr>
        <w:t>, 1-bit FSK is prioritized.</w:t>
      </w:r>
    </w:p>
    <w:p w:rsidR="005B3F43" w:rsidRDefault="002A30AC">
      <w:pPr>
        <w:spacing w:before="120" w:line="276" w:lineRule="auto"/>
        <w:rPr>
          <w:b/>
          <w:bCs/>
          <w:i/>
          <w:iCs/>
        </w:rPr>
      </w:pPr>
      <w:r>
        <w:rPr>
          <w:rFonts w:hint="eastAsia"/>
          <w:b/>
          <w:bCs/>
          <w:i/>
          <w:iCs/>
        </w:rPr>
        <w:t xml:space="preserve">Proposal 3: </w:t>
      </w:r>
      <w:r>
        <w:rPr>
          <w:rFonts w:hAnsi="Cambria Math" w:hint="eastAsia"/>
          <w:b/>
          <w:bCs/>
          <w:i/>
          <w:iCs/>
          <w:szCs w:val="20"/>
        </w:rPr>
        <w:t xml:space="preserve">For FSK receiver using </w:t>
      </w:r>
      <w:r>
        <w:rPr>
          <w:rFonts w:hint="eastAsia"/>
          <w:b/>
          <w:bCs/>
          <w:i/>
          <w:iCs/>
        </w:rPr>
        <w:t xml:space="preserve">quadrature frequency </w:t>
      </w:r>
      <w:r>
        <w:rPr>
          <w:b/>
          <w:bCs/>
          <w:i/>
          <w:iCs/>
          <w:szCs w:val="20"/>
        </w:rPr>
        <w:t>discriminato</w:t>
      </w:r>
      <w:r>
        <w:rPr>
          <w:rFonts w:hint="eastAsia"/>
          <w:b/>
          <w:bCs/>
          <w:i/>
          <w:iCs/>
          <w:szCs w:val="20"/>
        </w:rPr>
        <w:t>r</w:t>
      </w:r>
      <w:r>
        <w:rPr>
          <w:rFonts w:hint="eastAsia"/>
          <w:b/>
          <w:bCs/>
          <w:i/>
          <w:iCs/>
        </w:rPr>
        <w:t>, the following issues can be further clarified</w:t>
      </w:r>
    </w:p>
    <w:p w:rsidR="005B3F43" w:rsidRDefault="002A30AC">
      <w:pPr>
        <w:numPr>
          <w:ilvl w:val="0"/>
          <w:numId w:val="9"/>
        </w:numPr>
        <w:spacing w:before="120" w:line="276" w:lineRule="auto"/>
        <w:rPr>
          <w:b/>
          <w:bCs/>
          <w:i/>
          <w:iCs/>
        </w:rPr>
      </w:pPr>
      <w:r>
        <w:rPr>
          <w:rFonts w:hint="eastAsia"/>
          <w:b/>
          <w:bCs/>
          <w:i/>
          <w:iCs/>
        </w:rPr>
        <w:t>How to get a preferred shifted phase value;</w:t>
      </w:r>
    </w:p>
    <w:p w:rsidR="005B3F43" w:rsidRDefault="002A30AC">
      <w:pPr>
        <w:numPr>
          <w:ilvl w:val="0"/>
          <w:numId w:val="9"/>
        </w:numPr>
        <w:spacing w:before="120" w:line="276" w:lineRule="auto"/>
        <w:rPr>
          <w:b/>
          <w:bCs/>
          <w:i/>
          <w:iCs/>
        </w:rPr>
      </w:pPr>
      <w:r>
        <w:rPr>
          <w:rFonts w:hint="eastAsia"/>
          <w:b/>
          <w:bCs/>
          <w:i/>
          <w:iCs/>
        </w:rPr>
        <w:t>Bandwidth requirement of FSK;</w:t>
      </w:r>
    </w:p>
    <w:p w:rsidR="005B3F43" w:rsidRDefault="002A30AC">
      <w:pPr>
        <w:spacing w:before="120" w:line="276" w:lineRule="auto"/>
        <w:rPr>
          <w:b/>
          <w:bCs/>
          <w:i/>
          <w:iCs/>
          <w:szCs w:val="20"/>
        </w:rPr>
      </w:pPr>
      <w:r>
        <w:rPr>
          <w:rFonts w:hint="eastAsia"/>
          <w:b/>
          <w:bCs/>
          <w:i/>
          <w:iCs/>
          <w:szCs w:val="20"/>
        </w:rPr>
        <w:t>Proposal 4: FFT module is assumed for</w:t>
      </w:r>
      <w:r>
        <w:rPr>
          <w:rFonts w:hint="eastAsia"/>
          <w:b/>
          <w:bCs/>
          <w:i/>
          <w:iCs/>
          <w:szCs w:val="20"/>
        </w:rPr>
        <w:t xml:space="preserve"> OFDM based WUR receiving PSS/SSS/ZC-sequence/PN </w:t>
      </w:r>
      <w:proofErr w:type="gramStart"/>
      <w:r>
        <w:rPr>
          <w:rFonts w:hint="eastAsia"/>
          <w:b/>
          <w:bCs/>
          <w:i/>
          <w:iCs/>
          <w:szCs w:val="20"/>
        </w:rPr>
        <w:t>sequence based</w:t>
      </w:r>
      <w:proofErr w:type="gramEnd"/>
      <w:r>
        <w:rPr>
          <w:rFonts w:hint="eastAsia"/>
          <w:b/>
          <w:bCs/>
          <w:i/>
          <w:iCs/>
          <w:szCs w:val="20"/>
        </w:rPr>
        <w:t xml:space="preserve"> signal.</w:t>
      </w:r>
    </w:p>
    <w:p w:rsidR="005B3F43" w:rsidRDefault="002A30AC">
      <w:pPr>
        <w:spacing w:before="120" w:line="276" w:lineRule="auto"/>
        <w:rPr>
          <w:b/>
          <w:bCs/>
          <w:i/>
          <w:iCs/>
          <w:szCs w:val="20"/>
        </w:rPr>
      </w:pPr>
      <w:r>
        <w:rPr>
          <w:rFonts w:hint="eastAsia"/>
          <w:b/>
          <w:bCs/>
          <w:i/>
          <w:iCs/>
          <w:szCs w:val="20"/>
        </w:rPr>
        <w:t xml:space="preserve">Proposal 5: For OFDM based receiver, based on the raw information size, further clarification for following aspects are needed </w:t>
      </w:r>
    </w:p>
    <w:p w:rsidR="005B3F43" w:rsidRDefault="002A30AC">
      <w:pPr>
        <w:numPr>
          <w:ilvl w:val="0"/>
          <w:numId w:val="16"/>
        </w:numPr>
        <w:spacing w:before="120" w:line="276" w:lineRule="auto"/>
        <w:rPr>
          <w:b/>
          <w:bCs/>
          <w:i/>
          <w:iCs/>
          <w:szCs w:val="20"/>
        </w:rPr>
      </w:pPr>
      <w:r>
        <w:rPr>
          <w:rFonts w:hint="eastAsia"/>
          <w:b/>
          <w:bCs/>
          <w:i/>
          <w:iCs/>
          <w:szCs w:val="20"/>
        </w:rPr>
        <w:t xml:space="preserve">BB processing in time domain (without FFT) or frequency </w:t>
      </w:r>
      <w:r>
        <w:rPr>
          <w:rFonts w:hint="eastAsia"/>
          <w:b/>
          <w:bCs/>
          <w:i/>
          <w:iCs/>
          <w:szCs w:val="20"/>
        </w:rPr>
        <w:t>domain (after FFT)</w:t>
      </w:r>
    </w:p>
    <w:p w:rsidR="005B3F43" w:rsidRDefault="002A30AC">
      <w:pPr>
        <w:numPr>
          <w:ilvl w:val="0"/>
          <w:numId w:val="16"/>
        </w:numPr>
        <w:spacing w:before="120" w:line="276" w:lineRule="auto"/>
        <w:rPr>
          <w:b/>
          <w:bCs/>
          <w:i/>
          <w:iCs/>
          <w:szCs w:val="20"/>
        </w:rPr>
      </w:pPr>
      <w:r>
        <w:rPr>
          <w:rFonts w:hint="eastAsia"/>
          <w:b/>
          <w:bCs/>
          <w:i/>
          <w:iCs/>
          <w:szCs w:val="20"/>
        </w:rPr>
        <w:t>oscillator and PLL/FLL</w:t>
      </w:r>
    </w:p>
    <w:p w:rsidR="005B3F43" w:rsidRDefault="002A30AC">
      <w:pPr>
        <w:numPr>
          <w:ilvl w:val="0"/>
          <w:numId w:val="16"/>
        </w:numPr>
        <w:spacing w:before="120" w:line="276" w:lineRule="auto"/>
        <w:rPr>
          <w:b/>
          <w:bCs/>
          <w:i/>
          <w:iCs/>
          <w:szCs w:val="20"/>
        </w:rPr>
      </w:pPr>
      <w:r>
        <w:rPr>
          <w:rFonts w:hint="eastAsia"/>
          <w:b/>
          <w:bCs/>
          <w:i/>
          <w:iCs/>
          <w:szCs w:val="20"/>
        </w:rPr>
        <w:lastRenderedPageBreak/>
        <w:t>ADC bit-width</w:t>
      </w:r>
    </w:p>
    <w:p w:rsidR="005B3F43" w:rsidRDefault="002A30AC">
      <w:pPr>
        <w:numPr>
          <w:ilvl w:val="0"/>
          <w:numId w:val="16"/>
        </w:numPr>
        <w:spacing w:before="120" w:line="276" w:lineRule="auto"/>
        <w:rPr>
          <w:b/>
          <w:bCs/>
          <w:i/>
          <w:iCs/>
          <w:szCs w:val="20"/>
        </w:rPr>
      </w:pPr>
      <w:r>
        <w:rPr>
          <w:rFonts w:hint="eastAsia"/>
          <w:b/>
          <w:bCs/>
          <w:i/>
          <w:iCs/>
          <w:szCs w:val="20"/>
        </w:rPr>
        <w:t>down sampling rate</w:t>
      </w:r>
    </w:p>
    <w:p w:rsidR="005B3F43" w:rsidRDefault="002A30AC">
      <w:pPr>
        <w:numPr>
          <w:ilvl w:val="255"/>
          <w:numId w:val="0"/>
        </w:numPr>
        <w:snapToGrid/>
        <w:rPr>
          <w:b/>
          <w:bCs/>
          <w:i/>
          <w:iCs/>
        </w:rPr>
      </w:pPr>
      <w:r>
        <w:rPr>
          <w:rFonts w:hint="eastAsia"/>
          <w:b/>
          <w:bCs/>
          <w:i/>
          <w:iCs/>
        </w:rPr>
        <w:t>Proposal 6: Further discuss the relative power range for each receiver type and transition energy.</w:t>
      </w:r>
    </w:p>
    <w:p w:rsidR="005B3F43" w:rsidRDefault="002A30AC">
      <w:pPr>
        <w:numPr>
          <w:ilvl w:val="255"/>
          <w:numId w:val="0"/>
        </w:numPr>
        <w:snapToGrid/>
        <w:rPr>
          <w:rFonts w:ascii="Times" w:hAnsi="Times"/>
          <w:b/>
          <w:bCs/>
          <w:i/>
          <w:iCs/>
          <w:szCs w:val="20"/>
          <w:lang w:bidi="ar"/>
        </w:rPr>
      </w:pPr>
      <w:r>
        <w:rPr>
          <w:rFonts w:hint="eastAsia"/>
          <w:b/>
          <w:bCs/>
          <w:i/>
          <w:iCs/>
        </w:rPr>
        <w:t xml:space="preserve">Proposal 7: For </w:t>
      </w:r>
      <w:r>
        <w:rPr>
          <w:rFonts w:ascii="Times" w:hAnsi="Times" w:hint="eastAsia"/>
          <w:b/>
          <w:bCs/>
          <w:i/>
          <w:iCs/>
          <w:szCs w:val="20"/>
          <w:lang w:bidi="ar"/>
        </w:rPr>
        <w:t>Receiver for</w:t>
      </w:r>
      <w:r>
        <w:rPr>
          <w:rFonts w:ascii="Times" w:eastAsia="Batang" w:hAnsi="Times"/>
          <w:b/>
          <w:bCs/>
          <w:i/>
          <w:iCs/>
          <w:szCs w:val="20"/>
          <w:lang w:eastAsia="en-US" w:bidi="ar"/>
        </w:rPr>
        <w:t xml:space="preserve"> OFDMA-based signals/channels</w:t>
      </w:r>
      <w:r>
        <w:rPr>
          <w:rFonts w:ascii="Times" w:hAnsi="Times" w:hint="eastAsia"/>
          <w:b/>
          <w:bCs/>
          <w:i/>
          <w:iCs/>
          <w:szCs w:val="20"/>
          <w:lang w:bidi="ar"/>
        </w:rPr>
        <w:t xml:space="preserve">, the transition energy and ramp-up time </w:t>
      </w:r>
      <w:r>
        <w:rPr>
          <w:rFonts w:ascii="Times" w:hAnsi="Times" w:hint="eastAsia"/>
          <w:b/>
          <w:bCs/>
          <w:i/>
          <w:iCs/>
          <w:szCs w:val="20"/>
          <w:lang w:bidi="ar"/>
        </w:rPr>
        <w:t xml:space="preserve">could </w:t>
      </w:r>
      <w:r>
        <w:rPr>
          <w:rFonts w:ascii="Times" w:hAnsi="Times" w:hint="eastAsia"/>
          <w:b/>
          <w:bCs/>
          <w:i/>
          <w:iCs/>
          <w:szCs w:val="20"/>
          <w:lang w:bidi="ar"/>
        </w:rPr>
        <w:t>be aligned with MR.</w:t>
      </w:r>
    </w:p>
    <w:p w:rsidR="005B3F43" w:rsidRDefault="005B3F43">
      <w:pPr>
        <w:tabs>
          <w:tab w:val="left" w:pos="0"/>
        </w:tabs>
        <w:spacing w:beforeLines="50" w:before="120" w:afterLines="50" w:line="276" w:lineRule="auto"/>
      </w:pPr>
    </w:p>
    <w:p w:rsidR="005B3F43" w:rsidRDefault="002A30AC">
      <w:pPr>
        <w:pStyle w:val="1"/>
        <w:numPr>
          <w:ilvl w:val="0"/>
          <w:numId w:val="0"/>
        </w:numPr>
        <w:spacing w:beforeLines="50" w:before="120" w:afterLines="50" w:after="120" w:line="360" w:lineRule="auto"/>
        <w:rPr>
          <w:sz w:val="32"/>
          <w:szCs w:val="32"/>
          <w:lang w:val="en-US"/>
        </w:rPr>
      </w:pPr>
      <w:r>
        <w:rPr>
          <w:sz w:val="32"/>
          <w:szCs w:val="32"/>
          <w:lang w:val="en-US"/>
        </w:rPr>
        <w:t>References</w:t>
      </w:r>
    </w:p>
    <w:p w:rsidR="005B3F43" w:rsidRDefault="002A30AC">
      <w:pPr>
        <w:pStyle w:val="References"/>
        <w:rPr>
          <w:lang w:eastAsia="zh-CN"/>
        </w:rPr>
      </w:pPr>
      <w:bookmarkStart w:id="99" w:name="OLE_LINK91"/>
      <w:r>
        <w:rPr>
          <w:lang w:eastAsia="zh-CN"/>
        </w:rPr>
        <w:t>R</w:t>
      </w:r>
      <w:r>
        <w:rPr>
          <w:rFonts w:hint="eastAsia"/>
          <w:lang w:eastAsia="zh-CN"/>
        </w:rPr>
        <w:t>P</w:t>
      </w:r>
      <w:r>
        <w:rPr>
          <w:lang w:eastAsia="zh-CN"/>
        </w:rPr>
        <w:t>-2</w:t>
      </w:r>
      <w:r>
        <w:rPr>
          <w:rFonts w:hint="eastAsia"/>
          <w:lang w:eastAsia="zh-CN"/>
        </w:rPr>
        <w:t>13645</w:t>
      </w:r>
      <w:r>
        <w:rPr>
          <w:lang w:eastAsia="zh-CN"/>
        </w:rPr>
        <w:t>, “New SID: Study on low-power Wake-up Signal and Receiver for NR”</w:t>
      </w:r>
      <w:r>
        <w:rPr>
          <w:rFonts w:hint="eastAsia"/>
          <w:lang w:eastAsia="zh-CN"/>
        </w:rPr>
        <w:t>,</w:t>
      </w:r>
      <w:r>
        <w:rPr>
          <w:lang w:eastAsia="zh-CN"/>
        </w:rPr>
        <w:t xml:space="preserve"> </w:t>
      </w:r>
      <w:r>
        <w:rPr>
          <w:rFonts w:hint="eastAsia"/>
          <w:lang w:eastAsia="zh-CN"/>
        </w:rPr>
        <w:t>vivo</w:t>
      </w:r>
      <w:r>
        <w:rPr>
          <w:lang w:eastAsia="zh-CN"/>
        </w:rPr>
        <w:t>, RAN#9</w:t>
      </w:r>
      <w:r>
        <w:rPr>
          <w:rFonts w:hint="eastAsia"/>
          <w:lang w:eastAsia="zh-CN"/>
        </w:rPr>
        <w:t>4</w:t>
      </w:r>
      <w:r>
        <w:rPr>
          <w:lang w:eastAsia="zh-CN"/>
        </w:rPr>
        <w:t>-e</w:t>
      </w:r>
    </w:p>
    <w:p w:rsidR="005B3F43" w:rsidRDefault="002A30AC">
      <w:pPr>
        <w:pStyle w:val="References"/>
        <w:rPr>
          <w:lang w:eastAsia="zh-CN"/>
        </w:rPr>
      </w:pPr>
      <w:bookmarkStart w:id="100" w:name="OLE_LINK111"/>
      <w:bookmarkEnd w:id="99"/>
      <w:r>
        <w:rPr>
          <w:lang w:eastAsia="zh-CN"/>
        </w:rPr>
        <w:t>R</w:t>
      </w:r>
      <w:r>
        <w:rPr>
          <w:rFonts w:hint="eastAsia"/>
          <w:lang w:eastAsia="zh-CN"/>
        </w:rPr>
        <w:t>P</w:t>
      </w:r>
      <w:r>
        <w:rPr>
          <w:lang w:eastAsia="zh-CN"/>
        </w:rPr>
        <w:t>-2</w:t>
      </w:r>
      <w:r>
        <w:rPr>
          <w:rFonts w:hint="eastAsia"/>
          <w:lang w:eastAsia="zh-CN"/>
        </w:rPr>
        <w:t>22</w:t>
      </w:r>
      <w:r>
        <w:rPr>
          <w:lang w:eastAsia="zh-CN"/>
        </w:rPr>
        <w:t>6</w:t>
      </w:r>
      <w:r>
        <w:rPr>
          <w:rFonts w:hint="eastAsia"/>
          <w:lang w:eastAsia="zh-CN"/>
        </w:rPr>
        <w:t>44</w:t>
      </w:r>
      <w:r>
        <w:rPr>
          <w:lang w:eastAsia="zh-CN"/>
        </w:rPr>
        <w:t>, “</w:t>
      </w:r>
      <w:bookmarkStart w:id="101" w:name="OLE_LINK4"/>
      <w:r>
        <w:rPr>
          <w:rFonts w:hint="eastAsia"/>
          <w:lang w:eastAsia="zh-CN"/>
        </w:rPr>
        <w:t>Revised SID</w:t>
      </w:r>
      <w:bookmarkEnd w:id="101"/>
      <w:r>
        <w:rPr>
          <w:lang w:eastAsia="ja-JP"/>
        </w:rPr>
        <w:t>: Study on low-power Wake-up Signal and Receiver for NR</w:t>
      </w:r>
      <w:r>
        <w:rPr>
          <w:lang w:eastAsia="zh-CN"/>
        </w:rPr>
        <w:t>”</w:t>
      </w:r>
      <w:r>
        <w:rPr>
          <w:rFonts w:hint="eastAsia"/>
          <w:lang w:eastAsia="zh-CN"/>
        </w:rPr>
        <w:t>,</w:t>
      </w:r>
      <w:r>
        <w:rPr>
          <w:lang w:eastAsia="zh-CN"/>
        </w:rPr>
        <w:t xml:space="preserve"> </w:t>
      </w:r>
      <w:r>
        <w:rPr>
          <w:rFonts w:hint="eastAsia"/>
          <w:lang w:eastAsia="zh-CN"/>
        </w:rPr>
        <w:t>vivo</w:t>
      </w:r>
      <w:r>
        <w:rPr>
          <w:lang w:eastAsia="zh-CN"/>
        </w:rPr>
        <w:t>, RAN#9</w:t>
      </w:r>
      <w:r>
        <w:rPr>
          <w:rFonts w:hint="eastAsia"/>
          <w:lang w:eastAsia="zh-CN"/>
        </w:rPr>
        <w:t>7</w:t>
      </w:r>
      <w:r>
        <w:rPr>
          <w:lang w:eastAsia="zh-CN"/>
        </w:rPr>
        <w:t>-e.</w:t>
      </w:r>
    </w:p>
    <w:p w:rsidR="005B3F43" w:rsidRDefault="002A30AC">
      <w:pPr>
        <w:pStyle w:val="References"/>
        <w:rPr>
          <w:lang w:eastAsia="zh-CN"/>
        </w:rPr>
      </w:pPr>
      <w:bookmarkStart w:id="102" w:name="OLE_LINK9"/>
      <w:bookmarkEnd w:id="100"/>
      <w:r>
        <w:rPr>
          <w:rFonts w:hint="eastAsia"/>
          <w:lang w:eastAsia="zh-CN"/>
        </w:rPr>
        <w:t>3GPP, RAN1 Chairman</w:t>
      </w:r>
      <w:r>
        <w:rPr>
          <w:lang w:eastAsia="zh-CN"/>
        </w:rPr>
        <w:t>’</w:t>
      </w:r>
      <w:r>
        <w:rPr>
          <w:rFonts w:hint="eastAsia"/>
          <w:lang w:eastAsia="zh-CN"/>
        </w:rPr>
        <w:t xml:space="preserve">s Notes, </w:t>
      </w:r>
      <w:bookmarkStart w:id="103" w:name="OLE_LINK112"/>
      <w:r>
        <w:rPr>
          <w:rFonts w:hint="eastAsia"/>
          <w:lang w:eastAsia="zh-CN"/>
        </w:rPr>
        <w:t>RAN1#11</w:t>
      </w:r>
      <w:bookmarkEnd w:id="103"/>
      <w:r>
        <w:rPr>
          <w:rFonts w:hint="eastAsia"/>
          <w:lang w:eastAsia="zh-CN"/>
        </w:rPr>
        <w:t>2bis-e</w:t>
      </w:r>
    </w:p>
    <w:p w:rsidR="005B3F43" w:rsidRDefault="002A30AC">
      <w:pPr>
        <w:pStyle w:val="References"/>
      </w:pPr>
      <w:r>
        <w:rPr>
          <w:rFonts w:hint="eastAsia"/>
          <w:lang w:eastAsia="zh-CN"/>
        </w:rPr>
        <w:t>R1-2302950</w:t>
      </w:r>
      <w:r>
        <w:rPr>
          <w:lang w:eastAsia="zh-CN"/>
        </w:rPr>
        <w:t>, “</w:t>
      </w:r>
      <w:r>
        <w:rPr>
          <w:rFonts w:hint="eastAsia"/>
          <w:lang w:eastAsia="zh-CN"/>
        </w:rPr>
        <w:t>LP-WUS design and related procedure</w:t>
      </w:r>
      <w:r>
        <w:rPr>
          <w:lang w:eastAsia="zh-CN"/>
        </w:rPr>
        <w:t>”</w:t>
      </w:r>
      <w:r>
        <w:rPr>
          <w:rFonts w:hint="eastAsia"/>
          <w:lang w:eastAsia="zh-CN"/>
        </w:rPr>
        <w:t>,</w:t>
      </w:r>
      <w:r>
        <w:rPr>
          <w:lang w:eastAsia="zh-CN"/>
        </w:rPr>
        <w:t xml:space="preserve"> </w:t>
      </w:r>
      <w:r>
        <w:rPr>
          <w:rFonts w:hint="eastAsia"/>
          <w:lang w:eastAsia="zh-CN"/>
        </w:rPr>
        <w:t>ZTE</w:t>
      </w:r>
      <w:r>
        <w:rPr>
          <w:lang w:eastAsia="zh-CN"/>
        </w:rPr>
        <w:t>, RAN</w:t>
      </w:r>
      <w:r>
        <w:rPr>
          <w:rFonts w:hint="eastAsia"/>
          <w:lang w:eastAsia="zh-CN"/>
        </w:rPr>
        <w:t>1</w:t>
      </w:r>
      <w:r>
        <w:rPr>
          <w:lang w:eastAsia="zh-CN"/>
        </w:rPr>
        <w:t>#</w:t>
      </w:r>
      <w:r>
        <w:rPr>
          <w:rFonts w:hint="eastAsia"/>
          <w:lang w:eastAsia="zh-CN"/>
        </w:rPr>
        <w:t>112bis</w:t>
      </w:r>
      <w:r>
        <w:rPr>
          <w:lang w:eastAsia="zh-CN"/>
        </w:rPr>
        <w:t>-e</w:t>
      </w:r>
      <w:bookmarkEnd w:id="102"/>
    </w:p>
    <w:sectPr w:rsidR="005B3F43">
      <w:type w:val="continuous"/>
      <w:pgSz w:w="11850" w:h="16783"/>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auto"/>
    <w:pitch w:val="default"/>
    <w:sig w:usb0="00000000" w:usb1="00000000" w:usb2="00000000" w:usb3="00000000" w:csb0="00000001" w:csb1="00000000"/>
  </w:font>
  <w:font w:name="Times">
    <w:altName w:val="Times New Roman"/>
    <w:panose1 w:val="02020603050405020304"/>
    <w:charset w:val="00"/>
    <w:family w:val="auto"/>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4AD3922"/>
    <w:multiLevelType w:val="singleLevel"/>
    <w:tmpl w:val="84AD3922"/>
    <w:lvl w:ilvl="0">
      <w:start w:val="1"/>
      <w:numFmt w:val="bullet"/>
      <w:lvlText w:val=""/>
      <w:lvlJc w:val="left"/>
      <w:pPr>
        <w:ind w:left="420" w:hanging="420"/>
      </w:pPr>
      <w:rPr>
        <w:rFonts w:ascii="Symbol" w:hAnsi="Symbol" w:cs="Symbol" w:hint="default"/>
      </w:rPr>
    </w:lvl>
  </w:abstractNum>
  <w:abstractNum w:abstractNumId="1" w15:restartNumberingAfterBreak="0">
    <w:nsid w:val="87789DCA"/>
    <w:multiLevelType w:val="singleLevel"/>
    <w:tmpl w:val="87789DCA"/>
    <w:lvl w:ilvl="0">
      <w:start w:val="1"/>
      <w:numFmt w:val="lowerLetter"/>
      <w:suff w:val="space"/>
      <w:lvlText w:val="%1)"/>
      <w:lvlJc w:val="left"/>
    </w:lvl>
  </w:abstractNum>
  <w:abstractNum w:abstractNumId="2" w15:restartNumberingAfterBreak="0">
    <w:nsid w:val="C3F2CC47"/>
    <w:multiLevelType w:val="multilevel"/>
    <w:tmpl w:val="C3F2CC47"/>
    <w:lvl w:ilvl="0">
      <w:start w:val="1"/>
      <w:numFmt w:val="bullet"/>
      <w:lvlText w:val="-"/>
      <w:lvlJc w:val="left"/>
      <w:pPr>
        <w:ind w:left="844" w:hanging="420"/>
      </w:pPr>
      <w:rPr>
        <w:rFonts w:ascii="Tempus Sans ITC" w:hAnsi="Tempus Sans ITC" w:hint="default"/>
      </w:rPr>
    </w:lvl>
    <w:lvl w:ilvl="1">
      <w:start w:val="1"/>
      <w:numFmt w:val="bullet"/>
      <w:lvlText w:val="-"/>
      <w:lvlJc w:val="left"/>
      <w:pPr>
        <w:ind w:left="1264" w:hanging="420"/>
      </w:pPr>
      <w:rPr>
        <w:rFonts w:ascii="Times New Roman" w:hAnsi="Times New Roman" w:cs="Times New Roman"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 w15:restartNumberingAfterBreak="0">
    <w:nsid w:val="D52B7E3D"/>
    <w:multiLevelType w:val="singleLevel"/>
    <w:tmpl w:val="D52B7E3D"/>
    <w:lvl w:ilvl="0">
      <w:start w:val="1"/>
      <w:numFmt w:val="bullet"/>
      <w:lvlText w:val=""/>
      <w:lvlJc w:val="left"/>
      <w:pPr>
        <w:ind w:left="420" w:hanging="420"/>
      </w:pPr>
      <w:rPr>
        <w:rFonts w:ascii="Wingdings" w:hAnsi="Wingdings" w:hint="default"/>
      </w:rPr>
    </w:lvl>
  </w:abstractNum>
  <w:abstractNum w:abstractNumId="4" w15:restartNumberingAfterBreak="0">
    <w:nsid w:val="DE16DDCA"/>
    <w:multiLevelType w:val="singleLevel"/>
    <w:tmpl w:val="DE16DDCA"/>
    <w:lvl w:ilvl="0">
      <w:start w:val="1"/>
      <w:numFmt w:val="lowerLetter"/>
      <w:suff w:val="space"/>
      <w:lvlText w:val="(%1)"/>
      <w:lvlJc w:val="left"/>
    </w:lvl>
  </w:abstractNum>
  <w:abstractNum w:abstractNumId="5" w15:restartNumberingAfterBreak="0">
    <w:nsid w:val="E0E7FB8B"/>
    <w:multiLevelType w:val="singleLevel"/>
    <w:tmpl w:val="E0E7FB8B"/>
    <w:lvl w:ilvl="0">
      <w:start w:val="1"/>
      <w:numFmt w:val="bullet"/>
      <w:lvlText w:val=""/>
      <w:lvlJc w:val="left"/>
      <w:pPr>
        <w:ind w:left="420" w:hanging="420"/>
      </w:pPr>
      <w:rPr>
        <w:rFonts w:ascii="Wingdings" w:hAnsi="Wingdings" w:hint="default"/>
      </w:rPr>
    </w:lvl>
  </w:abstractNum>
  <w:abstractNum w:abstractNumId="6" w15:restartNumberingAfterBreak="0">
    <w:nsid w:val="2AA0D67E"/>
    <w:multiLevelType w:val="multilevel"/>
    <w:tmpl w:val="2AA0D67E"/>
    <w:lvl w:ilvl="0">
      <w:start w:val="1"/>
      <w:numFmt w:val="bullet"/>
      <w:pStyle w:val="a"/>
      <w:lvlText w:val=""/>
      <w:lvlJc w:val="left"/>
      <w:pPr>
        <w:tabs>
          <w:tab w:val="left" w:pos="360"/>
        </w:tabs>
        <w:ind w:left="360" w:hanging="36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2CE2EFE5"/>
    <w:multiLevelType w:val="multilevel"/>
    <w:tmpl w:val="2CE2EFE5"/>
    <w:lvl w:ilvl="0">
      <w:start w:val="1"/>
      <w:numFmt w:val="decimal"/>
      <w:lvlText w:val="%1."/>
      <w:lvlJc w:val="left"/>
      <w:pPr>
        <w:ind w:left="432" w:hanging="432"/>
      </w:pPr>
      <w:rPr>
        <w:rFonts w:ascii="Arial" w:hAnsi="Arial" w:cs="Arial" w:hint="default"/>
        <w:sz w:val="32"/>
        <w:szCs w:val="32"/>
      </w:rPr>
    </w:lvl>
    <w:lvl w:ilvl="1">
      <w:start w:val="1"/>
      <w:numFmt w:val="decimal"/>
      <w:lvlText w:val="%1.%2."/>
      <w:lvlJc w:val="left"/>
      <w:pPr>
        <w:ind w:left="3635" w:hanging="575"/>
      </w:pPr>
      <w:rPr>
        <w:rFonts w:ascii="Arial" w:eastAsia="宋体" w:hAnsi="Arial" w:cs="宋体" w:hint="default"/>
      </w:rPr>
    </w:lvl>
    <w:lvl w:ilvl="2">
      <w:start w:val="1"/>
      <w:numFmt w:val="decimal"/>
      <w:lvlText w:val="%1.%2.%3."/>
      <w:lvlJc w:val="left"/>
      <w:pPr>
        <w:ind w:left="720" w:hanging="720"/>
      </w:pPr>
      <w:rPr>
        <w:rFonts w:hint="default"/>
      </w:rPr>
    </w:lvl>
    <w:lvl w:ilvl="3">
      <w:start w:val="1"/>
      <w:numFmt w:val="decimal"/>
      <w:lvlText w:val="%1.%2.%3.%4."/>
      <w:lvlJc w:val="left"/>
      <w:pPr>
        <w:ind w:left="3634" w:hanging="3634"/>
      </w:pPr>
      <w:rPr>
        <w:rFonts w:hint="default"/>
      </w:rPr>
    </w:lvl>
    <w:lvl w:ilvl="4">
      <w:start w:val="1"/>
      <w:numFmt w:val="decimal"/>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8" w15:restartNumberingAfterBreak="0">
    <w:nsid w:val="30501E44"/>
    <w:multiLevelType w:val="multilevel"/>
    <w:tmpl w:val="30501E44"/>
    <w:lvl w:ilvl="0">
      <w:start w:val="1"/>
      <w:numFmt w:val="decimal"/>
      <w:pStyle w:val="PropObs"/>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A774BB0"/>
    <w:multiLevelType w:val="singleLevel"/>
    <w:tmpl w:val="3A774BB0"/>
    <w:lvl w:ilvl="0">
      <w:start w:val="1"/>
      <w:numFmt w:val="lowerLetter"/>
      <w:suff w:val="space"/>
      <w:lvlText w:val="(%1)"/>
      <w:lvlJc w:val="left"/>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340FC13"/>
    <w:multiLevelType w:val="multilevel"/>
    <w:tmpl w:val="4340FC13"/>
    <w:lvl w:ilvl="0">
      <w:start w:val="1"/>
      <w:numFmt w:val="decimal"/>
      <w:pStyle w:val="1"/>
      <w:lvlText w:val="%1."/>
      <w:lvlJc w:val="left"/>
      <w:pPr>
        <w:ind w:left="432" w:hanging="432"/>
      </w:pPr>
      <w:rPr>
        <w:rFonts w:ascii="Arial" w:hAnsi="Arial" w:cs="Arial" w:hint="default"/>
        <w:sz w:val="32"/>
        <w:szCs w:val="32"/>
      </w:rPr>
    </w:lvl>
    <w:lvl w:ilvl="1">
      <w:start w:val="1"/>
      <w:numFmt w:val="decimal"/>
      <w:pStyle w:val="2"/>
      <w:lvlText w:val="%1.%2."/>
      <w:lvlJc w:val="left"/>
      <w:pPr>
        <w:tabs>
          <w:tab w:val="left" w:pos="5102"/>
        </w:tabs>
        <w:ind w:left="3635" w:hanging="3635"/>
      </w:pPr>
      <w:rPr>
        <w:rFonts w:ascii="Arial" w:eastAsia="宋体" w:hAnsi="Arial" w:cs="宋体" w:hint="default"/>
      </w:rPr>
    </w:lvl>
    <w:lvl w:ilvl="2">
      <w:start w:val="1"/>
      <w:numFmt w:val="decimal"/>
      <w:lvlText w:val="%1.%2.%3."/>
      <w:lvlJc w:val="left"/>
      <w:pPr>
        <w:ind w:left="720" w:hanging="720"/>
      </w:pPr>
      <w:rPr>
        <w:rFonts w:hint="default"/>
      </w:rPr>
    </w:lvl>
    <w:lvl w:ilvl="3">
      <w:start w:val="1"/>
      <w:numFmt w:val="decimal"/>
      <w:lvlText w:val="%1.%2.%3.%4."/>
      <w:lvlJc w:val="left"/>
      <w:pPr>
        <w:ind w:left="3634" w:hanging="36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abstractNum w:abstractNumId="1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5E1F976"/>
    <w:multiLevelType w:val="singleLevel"/>
    <w:tmpl w:val="55E1F976"/>
    <w:lvl w:ilvl="0">
      <w:start w:val="1"/>
      <w:numFmt w:val="lowerLetter"/>
      <w:suff w:val="space"/>
      <w:lvlText w:val="(%1)"/>
      <w:lvlJc w:val="left"/>
    </w:lvl>
  </w:abstractNum>
  <w:abstractNum w:abstractNumId="1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12FA596"/>
    <w:multiLevelType w:val="singleLevel"/>
    <w:tmpl w:val="712FA596"/>
    <w:lvl w:ilvl="0">
      <w:start w:val="1"/>
      <w:numFmt w:val="lowerLetter"/>
      <w:suff w:val="space"/>
      <w:lvlText w:val="(%1)"/>
      <w:lvlJc w:val="left"/>
    </w:lvl>
  </w:abstractNum>
  <w:num w:numId="1">
    <w:abstractNumId w:val="11"/>
  </w:num>
  <w:num w:numId="2">
    <w:abstractNumId w:val="7"/>
  </w:num>
  <w:num w:numId="3">
    <w:abstractNumId w:val="6"/>
  </w:num>
  <w:num w:numId="4">
    <w:abstractNumId w:val="14"/>
  </w:num>
  <w:num w:numId="5">
    <w:abstractNumId w:val="12"/>
  </w:num>
  <w:num w:numId="6">
    <w:abstractNumId w:val="8"/>
  </w:num>
  <w:num w:numId="7">
    <w:abstractNumId w:val="10"/>
  </w:num>
  <w:num w:numId="8">
    <w:abstractNumId w:val="5"/>
  </w:num>
  <w:num w:numId="9">
    <w:abstractNumId w:val="2"/>
  </w:num>
  <w:num w:numId="10">
    <w:abstractNumId w:val="1"/>
  </w:num>
  <w:num w:numId="11">
    <w:abstractNumId w:val="3"/>
  </w:num>
  <w:num w:numId="12">
    <w:abstractNumId w:val="9"/>
  </w:num>
  <w:num w:numId="13">
    <w:abstractNumId w:val="4"/>
  </w:num>
  <w:num w:numId="14">
    <w:abstractNumId w:val="15"/>
  </w:num>
  <w:num w:numId="15">
    <w:abstractNumId w:val="13"/>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0"/>
  <w:displayVerticalDrawingGridEvery w:val="2"/>
  <w:characterSpacingControl w:val="doNotCompress"/>
  <w:compat>
    <w:balanceSingleByteDoubleByteWidth/>
    <w:doNotExpandShiftReturn/>
    <w:adjustLineHeightInTable/>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2A27"/>
    <w:rsid w:val="00000063"/>
    <w:rsid w:val="000003E5"/>
    <w:rsid w:val="00000CFC"/>
    <w:rsid w:val="000011D1"/>
    <w:rsid w:val="000013D2"/>
    <w:rsid w:val="000016ED"/>
    <w:rsid w:val="00001826"/>
    <w:rsid w:val="000018BC"/>
    <w:rsid w:val="0000197F"/>
    <w:rsid w:val="00002071"/>
    <w:rsid w:val="00002307"/>
    <w:rsid w:val="00002AEB"/>
    <w:rsid w:val="00002C2A"/>
    <w:rsid w:val="00003238"/>
    <w:rsid w:val="0000323C"/>
    <w:rsid w:val="000034B7"/>
    <w:rsid w:val="000035FC"/>
    <w:rsid w:val="000037F9"/>
    <w:rsid w:val="0000385F"/>
    <w:rsid w:val="00003933"/>
    <w:rsid w:val="000039EF"/>
    <w:rsid w:val="00003B1A"/>
    <w:rsid w:val="00003C2D"/>
    <w:rsid w:val="00003CEF"/>
    <w:rsid w:val="00003EEC"/>
    <w:rsid w:val="0000404A"/>
    <w:rsid w:val="00004271"/>
    <w:rsid w:val="000042BE"/>
    <w:rsid w:val="0000478C"/>
    <w:rsid w:val="000047CE"/>
    <w:rsid w:val="00004C4A"/>
    <w:rsid w:val="00004CEF"/>
    <w:rsid w:val="00004D41"/>
    <w:rsid w:val="00004D8D"/>
    <w:rsid w:val="000054B4"/>
    <w:rsid w:val="0000558A"/>
    <w:rsid w:val="00005635"/>
    <w:rsid w:val="000059CA"/>
    <w:rsid w:val="00005AF1"/>
    <w:rsid w:val="00005D32"/>
    <w:rsid w:val="00005DB1"/>
    <w:rsid w:val="00006227"/>
    <w:rsid w:val="00006263"/>
    <w:rsid w:val="000062AC"/>
    <w:rsid w:val="000065F8"/>
    <w:rsid w:val="000066E7"/>
    <w:rsid w:val="00006A0E"/>
    <w:rsid w:val="00006B81"/>
    <w:rsid w:val="00006EA4"/>
    <w:rsid w:val="00006EAC"/>
    <w:rsid w:val="0000705B"/>
    <w:rsid w:val="00007304"/>
    <w:rsid w:val="00007440"/>
    <w:rsid w:val="000074DB"/>
    <w:rsid w:val="00007579"/>
    <w:rsid w:val="00007631"/>
    <w:rsid w:val="00010206"/>
    <w:rsid w:val="00010475"/>
    <w:rsid w:val="000104F7"/>
    <w:rsid w:val="000105FC"/>
    <w:rsid w:val="0001060D"/>
    <w:rsid w:val="00010818"/>
    <w:rsid w:val="00010878"/>
    <w:rsid w:val="00010B8B"/>
    <w:rsid w:val="00010F0B"/>
    <w:rsid w:val="000115D8"/>
    <w:rsid w:val="000117D6"/>
    <w:rsid w:val="000117E8"/>
    <w:rsid w:val="00011871"/>
    <w:rsid w:val="000119A2"/>
    <w:rsid w:val="00011A09"/>
    <w:rsid w:val="00011AE1"/>
    <w:rsid w:val="00012311"/>
    <w:rsid w:val="000124D2"/>
    <w:rsid w:val="00012637"/>
    <w:rsid w:val="000126FC"/>
    <w:rsid w:val="00012C56"/>
    <w:rsid w:val="00012C7B"/>
    <w:rsid w:val="000131FE"/>
    <w:rsid w:val="000132A2"/>
    <w:rsid w:val="00013CCC"/>
    <w:rsid w:val="00013CE8"/>
    <w:rsid w:val="00014536"/>
    <w:rsid w:val="00014604"/>
    <w:rsid w:val="0001489A"/>
    <w:rsid w:val="00014ACE"/>
    <w:rsid w:val="00014BBF"/>
    <w:rsid w:val="00015601"/>
    <w:rsid w:val="00015606"/>
    <w:rsid w:val="00015815"/>
    <w:rsid w:val="00015984"/>
    <w:rsid w:val="000161ED"/>
    <w:rsid w:val="000164C8"/>
    <w:rsid w:val="000170C6"/>
    <w:rsid w:val="000204F1"/>
    <w:rsid w:val="000206F4"/>
    <w:rsid w:val="000207A5"/>
    <w:rsid w:val="0002096E"/>
    <w:rsid w:val="00020A7D"/>
    <w:rsid w:val="00020E84"/>
    <w:rsid w:val="000213E7"/>
    <w:rsid w:val="00021825"/>
    <w:rsid w:val="000219E6"/>
    <w:rsid w:val="000221D5"/>
    <w:rsid w:val="000222E3"/>
    <w:rsid w:val="00022458"/>
    <w:rsid w:val="000225C7"/>
    <w:rsid w:val="00022C10"/>
    <w:rsid w:val="00023019"/>
    <w:rsid w:val="00023043"/>
    <w:rsid w:val="0002338B"/>
    <w:rsid w:val="000234BF"/>
    <w:rsid w:val="00023534"/>
    <w:rsid w:val="00023604"/>
    <w:rsid w:val="000236EB"/>
    <w:rsid w:val="00023951"/>
    <w:rsid w:val="000239CB"/>
    <w:rsid w:val="000239E7"/>
    <w:rsid w:val="000240D2"/>
    <w:rsid w:val="000242BB"/>
    <w:rsid w:val="000243C7"/>
    <w:rsid w:val="000244B9"/>
    <w:rsid w:val="000244CA"/>
    <w:rsid w:val="00024520"/>
    <w:rsid w:val="0002481F"/>
    <w:rsid w:val="0002489B"/>
    <w:rsid w:val="0002494C"/>
    <w:rsid w:val="00024C3A"/>
    <w:rsid w:val="000254A2"/>
    <w:rsid w:val="00025521"/>
    <w:rsid w:val="00025695"/>
    <w:rsid w:val="00025F76"/>
    <w:rsid w:val="00025F82"/>
    <w:rsid w:val="00026022"/>
    <w:rsid w:val="00026588"/>
    <w:rsid w:val="00026655"/>
    <w:rsid w:val="000269FC"/>
    <w:rsid w:val="00026B95"/>
    <w:rsid w:val="00026C59"/>
    <w:rsid w:val="00026F3A"/>
    <w:rsid w:val="00026FAF"/>
    <w:rsid w:val="00027016"/>
    <w:rsid w:val="000271B7"/>
    <w:rsid w:val="0002733F"/>
    <w:rsid w:val="0002775E"/>
    <w:rsid w:val="00027D0A"/>
    <w:rsid w:val="00027D0E"/>
    <w:rsid w:val="00027D2A"/>
    <w:rsid w:val="00027DAB"/>
    <w:rsid w:val="00027E02"/>
    <w:rsid w:val="00027F6D"/>
    <w:rsid w:val="00030098"/>
    <w:rsid w:val="0003049A"/>
    <w:rsid w:val="0003090C"/>
    <w:rsid w:val="00030A4A"/>
    <w:rsid w:val="00030B14"/>
    <w:rsid w:val="00030B3E"/>
    <w:rsid w:val="0003128F"/>
    <w:rsid w:val="00031837"/>
    <w:rsid w:val="00031CF6"/>
    <w:rsid w:val="000322B0"/>
    <w:rsid w:val="000323AD"/>
    <w:rsid w:val="000325A9"/>
    <w:rsid w:val="00032741"/>
    <w:rsid w:val="000332EA"/>
    <w:rsid w:val="00033454"/>
    <w:rsid w:val="00033619"/>
    <w:rsid w:val="000336C6"/>
    <w:rsid w:val="00033E24"/>
    <w:rsid w:val="00033F58"/>
    <w:rsid w:val="0003425C"/>
    <w:rsid w:val="000342F2"/>
    <w:rsid w:val="00035191"/>
    <w:rsid w:val="000351CA"/>
    <w:rsid w:val="0003549B"/>
    <w:rsid w:val="000359BA"/>
    <w:rsid w:val="00035A2C"/>
    <w:rsid w:val="00035F4A"/>
    <w:rsid w:val="00036AA0"/>
    <w:rsid w:val="00036AF1"/>
    <w:rsid w:val="00036B32"/>
    <w:rsid w:val="00036C63"/>
    <w:rsid w:val="00036C71"/>
    <w:rsid w:val="00036CFE"/>
    <w:rsid w:val="00036E8D"/>
    <w:rsid w:val="00036EFD"/>
    <w:rsid w:val="000372AE"/>
    <w:rsid w:val="00037488"/>
    <w:rsid w:val="0003769F"/>
    <w:rsid w:val="0003783A"/>
    <w:rsid w:val="00037DFD"/>
    <w:rsid w:val="00037F4D"/>
    <w:rsid w:val="000401B2"/>
    <w:rsid w:val="000402D7"/>
    <w:rsid w:val="00040496"/>
    <w:rsid w:val="0004074B"/>
    <w:rsid w:val="000407DF"/>
    <w:rsid w:val="00040800"/>
    <w:rsid w:val="00040821"/>
    <w:rsid w:val="000409E6"/>
    <w:rsid w:val="00040C54"/>
    <w:rsid w:val="00040EB5"/>
    <w:rsid w:val="000410C9"/>
    <w:rsid w:val="00041567"/>
    <w:rsid w:val="00041CBB"/>
    <w:rsid w:val="00041D60"/>
    <w:rsid w:val="00041E3F"/>
    <w:rsid w:val="00041F46"/>
    <w:rsid w:val="00042401"/>
    <w:rsid w:val="00042680"/>
    <w:rsid w:val="000426A3"/>
    <w:rsid w:val="000428A4"/>
    <w:rsid w:val="000428B0"/>
    <w:rsid w:val="00042A5E"/>
    <w:rsid w:val="00042AC2"/>
    <w:rsid w:val="00042CD5"/>
    <w:rsid w:val="00042E28"/>
    <w:rsid w:val="00042ECE"/>
    <w:rsid w:val="0004303A"/>
    <w:rsid w:val="00043207"/>
    <w:rsid w:val="000433D2"/>
    <w:rsid w:val="000439BA"/>
    <w:rsid w:val="00043C96"/>
    <w:rsid w:val="0004418F"/>
    <w:rsid w:val="00044363"/>
    <w:rsid w:val="00044374"/>
    <w:rsid w:val="0004444D"/>
    <w:rsid w:val="000448C6"/>
    <w:rsid w:val="00044C0B"/>
    <w:rsid w:val="00044CBE"/>
    <w:rsid w:val="00044DA3"/>
    <w:rsid w:val="00044F8A"/>
    <w:rsid w:val="00044FF3"/>
    <w:rsid w:val="000451CB"/>
    <w:rsid w:val="00045271"/>
    <w:rsid w:val="000459DB"/>
    <w:rsid w:val="00045D77"/>
    <w:rsid w:val="00045DB6"/>
    <w:rsid w:val="00045E51"/>
    <w:rsid w:val="00045E98"/>
    <w:rsid w:val="00046382"/>
    <w:rsid w:val="00046921"/>
    <w:rsid w:val="00046DE8"/>
    <w:rsid w:val="00046EFA"/>
    <w:rsid w:val="00046F7F"/>
    <w:rsid w:val="00047229"/>
    <w:rsid w:val="00047533"/>
    <w:rsid w:val="0004788B"/>
    <w:rsid w:val="00047BFF"/>
    <w:rsid w:val="00047C96"/>
    <w:rsid w:val="00047E55"/>
    <w:rsid w:val="0005024A"/>
    <w:rsid w:val="00050735"/>
    <w:rsid w:val="00050E91"/>
    <w:rsid w:val="00051495"/>
    <w:rsid w:val="000515E3"/>
    <w:rsid w:val="00051606"/>
    <w:rsid w:val="0005197D"/>
    <w:rsid w:val="000519BD"/>
    <w:rsid w:val="00051A81"/>
    <w:rsid w:val="00051ABA"/>
    <w:rsid w:val="00051CF3"/>
    <w:rsid w:val="00052075"/>
    <w:rsid w:val="00052134"/>
    <w:rsid w:val="000523AB"/>
    <w:rsid w:val="0005241F"/>
    <w:rsid w:val="00052560"/>
    <w:rsid w:val="000527EC"/>
    <w:rsid w:val="00052E69"/>
    <w:rsid w:val="00053024"/>
    <w:rsid w:val="000535F7"/>
    <w:rsid w:val="00053845"/>
    <w:rsid w:val="00053B51"/>
    <w:rsid w:val="00053B5A"/>
    <w:rsid w:val="00053C10"/>
    <w:rsid w:val="00053F8E"/>
    <w:rsid w:val="00054087"/>
    <w:rsid w:val="000549B3"/>
    <w:rsid w:val="00054C9F"/>
    <w:rsid w:val="00054D51"/>
    <w:rsid w:val="0005518E"/>
    <w:rsid w:val="0005544D"/>
    <w:rsid w:val="00055624"/>
    <w:rsid w:val="00055A4A"/>
    <w:rsid w:val="00055AF1"/>
    <w:rsid w:val="00055C96"/>
    <w:rsid w:val="00055DD2"/>
    <w:rsid w:val="00056105"/>
    <w:rsid w:val="00056269"/>
    <w:rsid w:val="0005627A"/>
    <w:rsid w:val="000563FA"/>
    <w:rsid w:val="000567CC"/>
    <w:rsid w:val="00056A98"/>
    <w:rsid w:val="0005715E"/>
    <w:rsid w:val="0005716B"/>
    <w:rsid w:val="0005743E"/>
    <w:rsid w:val="000575D0"/>
    <w:rsid w:val="00057620"/>
    <w:rsid w:val="00057AC7"/>
    <w:rsid w:val="000600F5"/>
    <w:rsid w:val="00060217"/>
    <w:rsid w:val="000602D2"/>
    <w:rsid w:val="000605D2"/>
    <w:rsid w:val="0006068C"/>
    <w:rsid w:val="000606EB"/>
    <w:rsid w:val="000607CE"/>
    <w:rsid w:val="00060D2E"/>
    <w:rsid w:val="00060E25"/>
    <w:rsid w:val="00060F75"/>
    <w:rsid w:val="00061173"/>
    <w:rsid w:val="0006125B"/>
    <w:rsid w:val="00061403"/>
    <w:rsid w:val="00061449"/>
    <w:rsid w:val="00061553"/>
    <w:rsid w:val="00061786"/>
    <w:rsid w:val="00061898"/>
    <w:rsid w:val="000619B8"/>
    <w:rsid w:val="00061B5B"/>
    <w:rsid w:val="0006241D"/>
    <w:rsid w:val="000624B4"/>
    <w:rsid w:val="00062642"/>
    <w:rsid w:val="0006284A"/>
    <w:rsid w:val="00062A3C"/>
    <w:rsid w:val="00062BEF"/>
    <w:rsid w:val="00062DBD"/>
    <w:rsid w:val="00062E0A"/>
    <w:rsid w:val="00063481"/>
    <w:rsid w:val="000637EB"/>
    <w:rsid w:val="00063836"/>
    <w:rsid w:val="00064081"/>
    <w:rsid w:val="0006414C"/>
    <w:rsid w:val="000644E4"/>
    <w:rsid w:val="00064753"/>
    <w:rsid w:val="0006483C"/>
    <w:rsid w:val="000648A4"/>
    <w:rsid w:val="00064AB2"/>
    <w:rsid w:val="00064C8D"/>
    <w:rsid w:val="00064F34"/>
    <w:rsid w:val="00065689"/>
    <w:rsid w:val="00065928"/>
    <w:rsid w:val="000659EE"/>
    <w:rsid w:val="00065C32"/>
    <w:rsid w:val="00065CD5"/>
    <w:rsid w:val="00065D29"/>
    <w:rsid w:val="00065D9E"/>
    <w:rsid w:val="00065DEC"/>
    <w:rsid w:val="00065EA1"/>
    <w:rsid w:val="00065F77"/>
    <w:rsid w:val="000660CB"/>
    <w:rsid w:val="000662B5"/>
    <w:rsid w:val="00066405"/>
    <w:rsid w:val="000664CB"/>
    <w:rsid w:val="00066596"/>
    <w:rsid w:val="000669CF"/>
    <w:rsid w:val="000669EE"/>
    <w:rsid w:val="00066A38"/>
    <w:rsid w:val="00066BDC"/>
    <w:rsid w:val="00066C22"/>
    <w:rsid w:val="00066D2C"/>
    <w:rsid w:val="000672D2"/>
    <w:rsid w:val="000673C5"/>
    <w:rsid w:val="00067577"/>
    <w:rsid w:val="0006796A"/>
    <w:rsid w:val="00067CA7"/>
    <w:rsid w:val="00067F00"/>
    <w:rsid w:val="00067F5A"/>
    <w:rsid w:val="00067F5C"/>
    <w:rsid w:val="000701CF"/>
    <w:rsid w:val="000704EC"/>
    <w:rsid w:val="000705D2"/>
    <w:rsid w:val="0007090B"/>
    <w:rsid w:val="00070B79"/>
    <w:rsid w:val="00070E14"/>
    <w:rsid w:val="00070F20"/>
    <w:rsid w:val="00071A83"/>
    <w:rsid w:val="000724BB"/>
    <w:rsid w:val="00072519"/>
    <w:rsid w:val="000728BF"/>
    <w:rsid w:val="00073115"/>
    <w:rsid w:val="00073393"/>
    <w:rsid w:val="000734DC"/>
    <w:rsid w:val="0007352D"/>
    <w:rsid w:val="00073748"/>
    <w:rsid w:val="000739A9"/>
    <w:rsid w:val="00073A92"/>
    <w:rsid w:val="00073AE8"/>
    <w:rsid w:val="00073BD1"/>
    <w:rsid w:val="00073EF0"/>
    <w:rsid w:val="00073F0B"/>
    <w:rsid w:val="00074004"/>
    <w:rsid w:val="00074391"/>
    <w:rsid w:val="00074608"/>
    <w:rsid w:val="00074888"/>
    <w:rsid w:val="00074BC7"/>
    <w:rsid w:val="00074C33"/>
    <w:rsid w:val="00074F9A"/>
    <w:rsid w:val="0007517D"/>
    <w:rsid w:val="00075366"/>
    <w:rsid w:val="00075909"/>
    <w:rsid w:val="00075AF7"/>
    <w:rsid w:val="00075C16"/>
    <w:rsid w:val="00075F4B"/>
    <w:rsid w:val="000762F9"/>
    <w:rsid w:val="0007655E"/>
    <w:rsid w:val="0007696E"/>
    <w:rsid w:val="00076981"/>
    <w:rsid w:val="00076C98"/>
    <w:rsid w:val="00077057"/>
    <w:rsid w:val="0007706F"/>
    <w:rsid w:val="0007737B"/>
    <w:rsid w:val="0007740B"/>
    <w:rsid w:val="00077E7E"/>
    <w:rsid w:val="000804FD"/>
    <w:rsid w:val="000806BB"/>
    <w:rsid w:val="00080730"/>
    <w:rsid w:val="00080951"/>
    <w:rsid w:val="00080A1A"/>
    <w:rsid w:val="00080A94"/>
    <w:rsid w:val="00080C4F"/>
    <w:rsid w:val="00080D67"/>
    <w:rsid w:val="00080EE0"/>
    <w:rsid w:val="00081234"/>
    <w:rsid w:val="00081335"/>
    <w:rsid w:val="00081867"/>
    <w:rsid w:val="000818BD"/>
    <w:rsid w:val="00081C2B"/>
    <w:rsid w:val="00081D05"/>
    <w:rsid w:val="00081DBE"/>
    <w:rsid w:val="00081F52"/>
    <w:rsid w:val="00082072"/>
    <w:rsid w:val="00082B43"/>
    <w:rsid w:val="00082B44"/>
    <w:rsid w:val="00082B5B"/>
    <w:rsid w:val="00082C05"/>
    <w:rsid w:val="00082D7F"/>
    <w:rsid w:val="00082E4E"/>
    <w:rsid w:val="00083074"/>
    <w:rsid w:val="000830B1"/>
    <w:rsid w:val="0008320F"/>
    <w:rsid w:val="0008327C"/>
    <w:rsid w:val="00083572"/>
    <w:rsid w:val="00083B48"/>
    <w:rsid w:val="00083BCB"/>
    <w:rsid w:val="00084156"/>
    <w:rsid w:val="000841B7"/>
    <w:rsid w:val="00084291"/>
    <w:rsid w:val="000845D6"/>
    <w:rsid w:val="00084780"/>
    <w:rsid w:val="00084948"/>
    <w:rsid w:val="00084A84"/>
    <w:rsid w:val="00084C42"/>
    <w:rsid w:val="0008525F"/>
    <w:rsid w:val="0008577C"/>
    <w:rsid w:val="00085BDF"/>
    <w:rsid w:val="000862E8"/>
    <w:rsid w:val="0008657D"/>
    <w:rsid w:val="00086AC1"/>
    <w:rsid w:val="00086ACB"/>
    <w:rsid w:val="00086AE9"/>
    <w:rsid w:val="00086C7F"/>
    <w:rsid w:val="00086E09"/>
    <w:rsid w:val="00086E51"/>
    <w:rsid w:val="00086EB4"/>
    <w:rsid w:val="0008723D"/>
    <w:rsid w:val="00087839"/>
    <w:rsid w:val="000879F7"/>
    <w:rsid w:val="00087F65"/>
    <w:rsid w:val="00090126"/>
    <w:rsid w:val="00090408"/>
    <w:rsid w:val="00090479"/>
    <w:rsid w:val="0009070F"/>
    <w:rsid w:val="000907F4"/>
    <w:rsid w:val="0009098A"/>
    <w:rsid w:val="00090A6A"/>
    <w:rsid w:val="00091243"/>
    <w:rsid w:val="00091473"/>
    <w:rsid w:val="00091643"/>
    <w:rsid w:val="00091AEC"/>
    <w:rsid w:val="00091B56"/>
    <w:rsid w:val="00091B58"/>
    <w:rsid w:val="00091CE9"/>
    <w:rsid w:val="000920C9"/>
    <w:rsid w:val="0009215C"/>
    <w:rsid w:val="0009234E"/>
    <w:rsid w:val="000924E7"/>
    <w:rsid w:val="000926EE"/>
    <w:rsid w:val="00092994"/>
    <w:rsid w:val="00092C59"/>
    <w:rsid w:val="00092D8B"/>
    <w:rsid w:val="000934B3"/>
    <w:rsid w:val="00093A3F"/>
    <w:rsid w:val="00093A8C"/>
    <w:rsid w:val="00093E4D"/>
    <w:rsid w:val="00093E86"/>
    <w:rsid w:val="000941FB"/>
    <w:rsid w:val="0009435F"/>
    <w:rsid w:val="000945F6"/>
    <w:rsid w:val="00094955"/>
    <w:rsid w:val="000949EC"/>
    <w:rsid w:val="00094F66"/>
    <w:rsid w:val="0009511A"/>
    <w:rsid w:val="0009534B"/>
    <w:rsid w:val="000958C2"/>
    <w:rsid w:val="00095CEA"/>
    <w:rsid w:val="00095D23"/>
    <w:rsid w:val="00096091"/>
    <w:rsid w:val="000961DD"/>
    <w:rsid w:val="0009661E"/>
    <w:rsid w:val="00096D83"/>
    <w:rsid w:val="00096EAA"/>
    <w:rsid w:val="00096F56"/>
    <w:rsid w:val="00097059"/>
    <w:rsid w:val="00097071"/>
    <w:rsid w:val="00097072"/>
    <w:rsid w:val="0009713A"/>
    <w:rsid w:val="00097888"/>
    <w:rsid w:val="00097A1D"/>
    <w:rsid w:val="00097EED"/>
    <w:rsid w:val="000A002B"/>
    <w:rsid w:val="000A0121"/>
    <w:rsid w:val="000A044E"/>
    <w:rsid w:val="000A04ED"/>
    <w:rsid w:val="000A0622"/>
    <w:rsid w:val="000A0923"/>
    <w:rsid w:val="000A0D35"/>
    <w:rsid w:val="000A0ED1"/>
    <w:rsid w:val="000A1161"/>
    <w:rsid w:val="000A129C"/>
    <w:rsid w:val="000A14DE"/>
    <w:rsid w:val="000A1619"/>
    <w:rsid w:val="000A17EC"/>
    <w:rsid w:val="000A1D48"/>
    <w:rsid w:val="000A1DEF"/>
    <w:rsid w:val="000A1E29"/>
    <w:rsid w:val="000A2499"/>
    <w:rsid w:val="000A24F6"/>
    <w:rsid w:val="000A2789"/>
    <w:rsid w:val="000A27FC"/>
    <w:rsid w:val="000A29F0"/>
    <w:rsid w:val="000A2B7F"/>
    <w:rsid w:val="000A2C04"/>
    <w:rsid w:val="000A317B"/>
    <w:rsid w:val="000A3204"/>
    <w:rsid w:val="000A4165"/>
    <w:rsid w:val="000A42B6"/>
    <w:rsid w:val="000A448B"/>
    <w:rsid w:val="000A483C"/>
    <w:rsid w:val="000A4AD9"/>
    <w:rsid w:val="000A4F00"/>
    <w:rsid w:val="000A4F0B"/>
    <w:rsid w:val="000A4FE3"/>
    <w:rsid w:val="000A5024"/>
    <w:rsid w:val="000A5285"/>
    <w:rsid w:val="000A52CA"/>
    <w:rsid w:val="000A57F3"/>
    <w:rsid w:val="000A5A88"/>
    <w:rsid w:val="000A6052"/>
    <w:rsid w:val="000A6303"/>
    <w:rsid w:val="000A6A7A"/>
    <w:rsid w:val="000A6BBF"/>
    <w:rsid w:val="000A6CEC"/>
    <w:rsid w:val="000A74B7"/>
    <w:rsid w:val="000A7AA5"/>
    <w:rsid w:val="000A7CE6"/>
    <w:rsid w:val="000B0104"/>
    <w:rsid w:val="000B01BE"/>
    <w:rsid w:val="000B0214"/>
    <w:rsid w:val="000B059A"/>
    <w:rsid w:val="000B0922"/>
    <w:rsid w:val="000B09C4"/>
    <w:rsid w:val="000B1696"/>
    <w:rsid w:val="000B18E5"/>
    <w:rsid w:val="000B1908"/>
    <w:rsid w:val="000B1BC4"/>
    <w:rsid w:val="000B1E8C"/>
    <w:rsid w:val="000B2006"/>
    <w:rsid w:val="000B207B"/>
    <w:rsid w:val="000B2627"/>
    <w:rsid w:val="000B2E28"/>
    <w:rsid w:val="000B2E6C"/>
    <w:rsid w:val="000B2EFD"/>
    <w:rsid w:val="000B3071"/>
    <w:rsid w:val="000B3231"/>
    <w:rsid w:val="000B354B"/>
    <w:rsid w:val="000B3705"/>
    <w:rsid w:val="000B38BA"/>
    <w:rsid w:val="000B3A64"/>
    <w:rsid w:val="000B3FDC"/>
    <w:rsid w:val="000B40FD"/>
    <w:rsid w:val="000B416F"/>
    <w:rsid w:val="000B44FE"/>
    <w:rsid w:val="000B4871"/>
    <w:rsid w:val="000B48FC"/>
    <w:rsid w:val="000B495B"/>
    <w:rsid w:val="000B4BA3"/>
    <w:rsid w:val="000B5665"/>
    <w:rsid w:val="000B5BA6"/>
    <w:rsid w:val="000B5E1C"/>
    <w:rsid w:val="000B611B"/>
    <w:rsid w:val="000B6191"/>
    <w:rsid w:val="000B6486"/>
    <w:rsid w:val="000B6875"/>
    <w:rsid w:val="000B6AA3"/>
    <w:rsid w:val="000B6CCA"/>
    <w:rsid w:val="000B73B7"/>
    <w:rsid w:val="000B73EB"/>
    <w:rsid w:val="000B77F4"/>
    <w:rsid w:val="000B7A26"/>
    <w:rsid w:val="000B7B43"/>
    <w:rsid w:val="000B7DA7"/>
    <w:rsid w:val="000B7E00"/>
    <w:rsid w:val="000B7F69"/>
    <w:rsid w:val="000C0034"/>
    <w:rsid w:val="000C0219"/>
    <w:rsid w:val="000C050C"/>
    <w:rsid w:val="000C05F9"/>
    <w:rsid w:val="000C080C"/>
    <w:rsid w:val="000C0D63"/>
    <w:rsid w:val="000C0D86"/>
    <w:rsid w:val="000C1168"/>
    <w:rsid w:val="000C11F0"/>
    <w:rsid w:val="000C1202"/>
    <w:rsid w:val="000C1992"/>
    <w:rsid w:val="000C1E90"/>
    <w:rsid w:val="000C1EA7"/>
    <w:rsid w:val="000C25E2"/>
    <w:rsid w:val="000C27D8"/>
    <w:rsid w:val="000C30A2"/>
    <w:rsid w:val="000C3521"/>
    <w:rsid w:val="000C356A"/>
    <w:rsid w:val="000C36CF"/>
    <w:rsid w:val="000C3921"/>
    <w:rsid w:val="000C3AD9"/>
    <w:rsid w:val="000C4725"/>
    <w:rsid w:val="000C4882"/>
    <w:rsid w:val="000C4D3B"/>
    <w:rsid w:val="000C4ECD"/>
    <w:rsid w:val="000C4F2F"/>
    <w:rsid w:val="000C53A1"/>
    <w:rsid w:val="000C556D"/>
    <w:rsid w:val="000C5842"/>
    <w:rsid w:val="000C5AE9"/>
    <w:rsid w:val="000C5B0A"/>
    <w:rsid w:val="000C5E4A"/>
    <w:rsid w:val="000C63B7"/>
    <w:rsid w:val="000C6415"/>
    <w:rsid w:val="000C645E"/>
    <w:rsid w:val="000C64C0"/>
    <w:rsid w:val="000C6A81"/>
    <w:rsid w:val="000C6F96"/>
    <w:rsid w:val="000C7A0C"/>
    <w:rsid w:val="000C7AE4"/>
    <w:rsid w:val="000D0315"/>
    <w:rsid w:val="000D121B"/>
    <w:rsid w:val="000D1629"/>
    <w:rsid w:val="000D1B9D"/>
    <w:rsid w:val="000D211B"/>
    <w:rsid w:val="000D325B"/>
    <w:rsid w:val="000D32B5"/>
    <w:rsid w:val="000D34D6"/>
    <w:rsid w:val="000D3BE5"/>
    <w:rsid w:val="000D3F2D"/>
    <w:rsid w:val="000D3FD9"/>
    <w:rsid w:val="000D40CE"/>
    <w:rsid w:val="000D446A"/>
    <w:rsid w:val="000D4492"/>
    <w:rsid w:val="000D463D"/>
    <w:rsid w:val="000D4ECB"/>
    <w:rsid w:val="000D4F5B"/>
    <w:rsid w:val="000D511E"/>
    <w:rsid w:val="000D592D"/>
    <w:rsid w:val="000D5942"/>
    <w:rsid w:val="000D5A96"/>
    <w:rsid w:val="000D5EAA"/>
    <w:rsid w:val="000D5FB2"/>
    <w:rsid w:val="000D621F"/>
    <w:rsid w:val="000D634B"/>
    <w:rsid w:val="000D6585"/>
    <w:rsid w:val="000D658D"/>
    <w:rsid w:val="000D68E6"/>
    <w:rsid w:val="000D6B11"/>
    <w:rsid w:val="000D7033"/>
    <w:rsid w:val="000D744C"/>
    <w:rsid w:val="000D74E6"/>
    <w:rsid w:val="000D7A3C"/>
    <w:rsid w:val="000D7CCC"/>
    <w:rsid w:val="000E0483"/>
    <w:rsid w:val="000E0670"/>
    <w:rsid w:val="000E0725"/>
    <w:rsid w:val="000E0825"/>
    <w:rsid w:val="000E0ACA"/>
    <w:rsid w:val="000E0ACD"/>
    <w:rsid w:val="000E0C5D"/>
    <w:rsid w:val="000E0DCF"/>
    <w:rsid w:val="000E0E4A"/>
    <w:rsid w:val="000E0F88"/>
    <w:rsid w:val="000E1319"/>
    <w:rsid w:val="000E14EA"/>
    <w:rsid w:val="000E1679"/>
    <w:rsid w:val="000E1B71"/>
    <w:rsid w:val="000E1D9E"/>
    <w:rsid w:val="000E2096"/>
    <w:rsid w:val="000E20DC"/>
    <w:rsid w:val="000E2524"/>
    <w:rsid w:val="000E290F"/>
    <w:rsid w:val="000E29FF"/>
    <w:rsid w:val="000E2C29"/>
    <w:rsid w:val="000E2DAA"/>
    <w:rsid w:val="000E2EFE"/>
    <w:rsid w:val="000E2F5A"/>
    <w:rsid w:val="000E31C9"/>
    <w:rsid w:val="000E31DF"/>
    <w:rsid w:val="000E36C7"/>
    <w:rsid w:val="000E387E"/>
    <w:rsid w:val="000E39A5"/>
    <w:rsid w:val="000E3EE9"/>
    <w:rsid w:val="000E493D"/>
    <w:rsid w:val="000E4B60"/>
    <w:rsid w:val="000E52D7"/>
    <w:rsid w:val="000E54D2"/>
    <w:rsid w:val="000E57B1"/>
    <w:rsid w:val="000E58B1"/>
    <w:rsid w:val="000E597D"/>
    <w:rsid w:val="000E5A20"/>
    <w:rsid w:val="000E5AA6"/>
    <w:rsid w:val="000E5B83"/>
    <w:rsid w:val="000E5CDE"/>
    <w:rsid w:val="000E5DFB"/>
    <w:rsid w:val="000E5FA7"/>
    <w:rsid w:val="000E6165"/>
    <w:rsid w:val="000E6834"/>
    <w:rsid w:val="000E6CF9"/>
    <w:rsid w:val="000E6DA0"/>
    <w:rsid w:val="000E6FED"/>
    <w:rsid w:val="000E7162"/>
    <w:rsid w:val="000E77FC"/>
    <w:rsid w:val="000E7BF3"/>
    <w:rsid w:val="000E7C6C"/>
    <w:rsid w:val="000F0169"/>
    <w:rsid w:val="000F0674"/>
    <w:rsid w:val="000F09A8"/>
    <w:rsid w:val="000F0C10"/>
    <w:rsid w:val="000F0DAF"/>
    <w:rsid w:val="000F138A"/>
    <w:rsid w:val="000F180F"/>
    <w:rsid w:val="000F1A7F"/>
    <w:rsid w:val="000F1AE8"/>
    <w:rsid w:val="000F1DD6"/>
    <w:rsid w:val="000F2239"/>
    <w:rsid w:val="000F225C"/>
    <w:rsid w:val="000F23C6"/>
    <w:rsid w:val="000F271E"/>
    <w:rsid w:val="000F281A"/>
    <w:rsid w:val="000F2ACB"/>
    <w:rsid w:val="000F2CBC"/>
    <w:rsid w:val="000F2D04"/>
    <w:rsid w:val="000F3589"/>
    <w:rsid w:val="000F37D6"/>
    <w:rsid w:val="000F3919"/>
    <w:rsid w:val="000F4264"/>
    <w:rsid w:val="000F43B9"/>
    <w:rsid w:val="000F46E6"/>
    <w:rsid w:val="000F4AA2"/>
    <w:rsid w:val="000F4E7F"/>
    <w:rsid w:val="000F4FEC"/>
    <w:rsid w:val="000F5303"/>
    <w:rsid w:val="000F58AA"/>
    <w:rsid w:val="000F5B5D"/>
    <w:rsid w:val="000F5D1C"/>
    <w:rsid w:val="000F5D36"/>
    <w:rsid w:val="000F5F26"/>
    <w:rsid w:val="000F6112"/>
    <w:rsid w:val="000F6199"/>
    <w:rsid w:val="000F6B75"/>
    <w:rsid w:val="000F6C2C"/>
    <w:rsid w:val="000F6F17"/>
    <w:rsid w:val="000F6F4A"/>
    <w:rsid w:val="000F6F63"/>
    <w:rsid w:val="000F7055"/>
    <w:rsid w:val="000F7509"/>
    <w:rsid w:val="000F750B"/>
    <w:rsid w:val="000F7565"/>
    <w:rsid w:val="000F7878"/>
    <w:rsid w:val="000F7D76"/>
    <w:rsid w:val="00100143"/>
    <w:rsid w:val="0010036E"/>
    <w:rsid w:val="001004B2"/>
    <w:rsid w:val="0010068C"/>
    <w:rsid w:val="00100A5B"/>
    <w:rsid w:val="00100B26"/>
    <w:rsid w:val="00101041"/>
    <w:rsid w:val="001010E1"/>
    <w:rsid w:val="001010EF"/>
    <w:rsid w:val="00101270"/>
    <w:rsid w:val="001012F4"/>
    <w:rsid w:val="001013D8"/>
    <w:rsid w:val="00101C8E"/>
    <w:rsid w:val="0010229B"/>
    <w:rsid w:val="00102D2B"/>
    <w:rsid w:val="00102F2D"/>
    <w:rsid w:val="001030EF"/>
    <w:rsid w:val="00103771"/>
    <w:rsid w:val="00104096"/>
    <w:rsid w:val="001041CE"/>
    <w:rsid w:val="00104548"/>
    <w:rsid w:val="001045C1"/>
    <w:rsid w:val="001048EB"/>
    <w:rsid w:val="00104D59"/>
    <w:rsid w:val="00104DD7"/>
    <w:rsid w:val="00104DFF"/>
    <w:rsid w:val="00104E40"/>
    <w:rsid w:val="00104EC4"/>
    <w:rsid w:val="00104FD7"/>
    <w:rsid w:val="00105088"/>
    <w:rsid w:val="00105118"/>
    <w:rsid w:val="00105137"/>
    <w:rsid w:val="00105349"/>
    <w:rsid w:val="001054EB"/>
    <w:rsid w:val="001054F4"/>
    <w:rsid w:val="001055AF"/>
    <w:rsid w:val="001056FA"/>
    <w:rsid w:val="00105995"/>
    <w:rsid w:val="00106150"/>
    <w:rsid w:val="00106B53"/>
    <w:rsid w:val="00107175"/>
    <w:rsid w:val="00107183"/>
    <w:rsid w:val="00107BE0"/>
    <w:rsid w:val="00110103"/>
    <w:rsid w:val="001102B4"/>
    <w:rsid w:val="001102E6"/>
    <w:rsid w:val="00110925"/>
    <w:rsid w:val="00110E7D"/>
    <w:rsid w:val="0011123E"/>
    <w:rsid w:val="00111251"/>
    <w:rsid w:val="00111492"/>
    <w:rsid w:val="0011189E"/>
    <w:rsid w:val="001121E8"/>
    <w:rsid w:val="00112302"/>
    <w:rsid w:val="001124F9"/>
    <w:rsid w:val="0011277E"/>
    <w:rsid w:val="00113305"/>
    <w:rsid w:val="00113ACF"/>
    <w:rsid w:val="00113B8A"/>
    <w:rsid w:val="00113E57"/>
    <w:rsid w:val="00113E60"/>
    <w:rsid w:val="00114336"/>
    <w:rsid w:val="0011447D"/>
    <w:rsid w:val="0011494B"/>
    <w:rsid w:val="00114A7F"/>
    <w:rsid w:val="00114CDD"/>
    <w:rsid w:val="001154B0"/>
    <w:rsid w:val="00115981"/>
    <w:rsid w:val="00115F22"/>
    <w:rsid w:val="00117146"/>
    <w:rsid w:val="001171DC"/>
    <w:rsid w:val="00117471"/>
    <w:rsid w:val="00117A7E"/>
    <w:rsid w:val="00117D53"/>
    <w:rsid w:val="00117D62"/>
    <w:rsid w:val="001201FC"/>
    <w:rsid w:val="00120314"/>
    <w:rsid w:val="00120747"/>
    <w:rsid w:val="00120798"/>
    <w:rsid w:val="00120803"/>
    <w:rsid w:val="00120BE8"/>
    <w:rsid w:val="001211A0"/>
    <w:rsid w:val="00121695"/>
    <w:rsid w:val="001218EA"/>
    <w:rsid w:val="00122013"/>
    <w:rsid w:val="001220DC"/>
    <w:rsid w:val="0012220D"/>
    <w:rsid w:val="001224BE"/>
    <w:rsid w:val="0012253A"/>
    <w:rsid w:val="001226D4"/>
    <w:rsid w:val="00122925"/>
    <w:rsid w:val="00122A4E"/>
    <w:rsid w:val="00122ED6"/>
    <w:rsid w:val="00122F99"/>
    <w:rsid w:val="00123185"/>
    <w:rsid w:val="001235DA"/>
    <w:rsid w:val="00123619"/>
    <w:rsid w:val="00123975"/>
    <w:rsid w:val="00123A3F"/>
    <w:rsid w:val="00123AD8"/>
    <w:rsid w:val="00123C2E"/>
    <w:rsid w:val="001242CA"/>
    <w:rsid w:val="001243F0"/>
    <w:rsid w:val="00124618"/>
    <w:rsid w:val="001246AF"/>
    <w:rsid w:val="001246D1"/>
    <w:rsid w:val="001248C2"/>
    <w:rsid w:val="001251BD"/>
    <w:rsid w:val="00125201"/>
    <w:rsid w:val="00125448"/>
    <w:rsid w:val="00125463"/>
    <w:rsid w:val="00125515"/>
    <w:rsid w:val="001255A7"/>
    <w:rsid w:val="001255B2"/>
    <w:rsid w:val="00125DC2"/>
    <w:rsid w:val="00125E28"/>
    <w:rsid w:val="0012647A"/>
    <w:rsid w:val="001266BA"/>
    <w:rsid w:val="0012684A"/>
    <w:rsid w:val="00126A26"/>
    <w:rsid w:val="00126AFC"/>
    <w:rsid w:val="00126D00"/>
    <w:rsid w:val="00126FD1"/>
    <w:rsid w:val="001275FF"/>
    <w:rsid w:val="00127654"/>
    <w:rsid w:val="00127906"/>
    <w:rsid w:val="00127A3D"/>
    <w:rsid w:val="00127BEB"/>
    <w:rsid w:val="00127E85"/>
    <w:rsid w:val="0013051A"/>
    <w:rsid w:val="00130C95"/>
    <w:rsid w:val="00130E18"/>
    <w:rsid w:val="0013145A"/>
    <w:rsid w:val="0013171A"/>
    <w:rsid w:val="00131A50"/>
    <w:rsid w:val="00131CC6"/>
    <w:rsid w:val="0013204F"/>
    <w:rsid w:val="00132451"/>
    <w:rsid w:val="0013265D"/>
    <w:rsid w:val="001329FC"/>
    <w:rsid w:val="00132FAB"/>
    <w:rsid w:val="00133129"/>
    <w:rsid w:val="001335A7"/>
    <w:rsid w:val="001335C1"/>
    <w:rsid w:val="001335EA"/>
    <w:rsid w:val="00133C49"/>
    <w:rsid w:val="00134082"/>
    <w:rsid w:val="0013430F"/>
    <w:rsid w:val="001344B8"/>
    <w:rsid w:val="001345E2"/>
    <w:rsid w:val="0013489A"/>
    <w:rsid w:val="00134E6B"/>
    <w:rsid w:val="00135111"/>
    <w:rsid w:val="00135A0D"/>
    <w:rsid w:val="00135ADA"/>
    <w:rsid w:val="00135F0E"/>
    <w:rsid w:val="00135F8E"/>
    <w:rsid w:val="00135FD8"/>
    <w:rsid w:val="001361A8"/>
    <w:rsid w:val="00136342"/>
    <w:rsid w:val="0013654F"/>
    <w:rsid w:val="00136871"/>
    <w:rsid w:val="00136AB0"/>
    <w:rsid w:val="00136C02"/>
    <w:rsid w:val="00136FA8"/>
    <w:rsid w:val="0013770A"/>
    <w:rsid w:val="00137AFD"/>
    <w:rsid w:val="00140281"/>
    <w:rsid w:val="001404CF"/>
    <w:rsid w:val="00140783"/>
    <w:rsid w:val="001407BE"/>
    <w:rsid w:val="001409CC"/>
    <w:rsid w:val="00140ABC"/>
    <w:rsid w:val="00140B12"/>
    <w:rsid w:val="00140B27"/>
    <w:rsid w:val="00140CCF"/>
    <w:rsid w:val="00140FAF"/>
    <w:rsid w:val="0014108D"/>
    <w:rsid w:val="0014115F"/>
    <w:rsid w:val="00141171"/>
    <w:rsid w:val="001411CE"/>
    <w:rsid w:val="001417C1"/>
    <w:rsid w:val="0014255E"/>
    <w:rsid w:val="0014269E"/>
    <w:rsid w:val="001428E8"/>
    <w:rsid w:val="0014294F"/>
    <w:rsid w:val="00143003"/>
    <w:rsid w:val="0014324F"/>
    <w:rsid w:val="0014396C"/>
    <w:rsid w:val="00143FFD"/>
    <w:rsid w:val="00144606"/>
    <w:rsid w:val="00144A16"/>
    <w:rsid w:val="001456D3"/>
    <w:rsid w:val="0014596A"/>
    <w:rsid w:val="001459F3"/>
    <w:rsid w:val="00145A0C"/>
    <w:rsid w:val="00145A5F"/>
    <w:rsid w:val="00145D1E"/>
    <w:rsid w:val="00145D53"/>
    <w:rsid w:val="001464F0"/>
    <w:rsid w:val="00146A62"/>
    <w:rsid w:val="00146C0B"/>
    <w:rsid w:val="00146DC9"/>
    <w:rsid w:val="00147542"/>
    <w:rsid w:val="00147653"/>
    <w:rsid w:val="001478A4"/>
    <w:rsid w:val="001478C0"/>
    <w:rsid w:val="00147AAB"/>
    <w:rsid w:val="00147E93"/>
    <w:rsid w:val="00150084"/>
    <w:rsid w:val="00150ED9"/>
    <w:rsid w:val="00150F77"/>
    <w:rsid w:val="00150FC7"/>
    <w:rsid w:val="00151838"/>
    <w:rsid w:val="00151A54"/>
    <w:rsid w:val="001522BF"/>
    <w:rsid w:val="00152307"/>
    <w:rsid w:val="00152354"/>
    <w:rsid w:val="0015268C"/>
    <w:rsid w:val="0015279E"/>
    <w:rsid w:val="00152AC8"/>
    <w:rsid w:val="00152DF5"/>
    <w:rsid w:val="00153112"/>
    <w:rsid w:val="001536AD"/>
    <w:rsid w:val="00153774"/>
    <w:rsid w:val="00153E9A"/>
    <w:rsid w:val="00154048"/>
    <w:rsid w:val="001541B6"/>
    <w:rsid w:val="0015438F"/>
    <w:rsid w:val="001545E9"/>
    <w:rsid w:val="00154913"/>
    <w:rsid w:val="00154CC4"/>
    <w:rsid w:val="0015525E"/>
    <w:rsid w:val="001553BC"/>
    <w:rsid w:val="00155887"/>
    <w:rsid w:val="00155ACC"/>
    <w:rsid w:val="0015646F"/>
    <w:rsid w:val="001564DD"/>
    <w:rsid w:val="001567EE"/>
    <w:rsid w:val="00156A5E"/>
    <w:rsid w:val="00156B68"/>
    <w:rsid w:val="00156C43"/>
    <w:rsid w:val="00156DF4"/>
    <w:rsid w:val="00156DFB"/>
    <w:rsid w:val="0015722A"/>
    <w:rsid w:val="001572BD"/>
    <w:rsid w:val="001575FE"/>
    <w:rsid w:val="0015784A"/>
    <w:rsid w:val="00157997"/>
    <w:rsid w:val="00157B62"/>
    <w:rsid w:val="00157FB1"/>
    <w:rsid w:val="0016078A"/>
    <w:rsid w:val="001607B8"/>
    <w:rsid w:val="001618C5"/>
    <w:rsid w:val="00161B28"/>
    <w:rsid w:val="00161D23"/>
    <w:rsid w:val="00161D97"/>
    <w:rsid w:val="00161F55"/>
    <w:rsid w:val="00162050"/>
    <w:rsid w:val="001631A0"/>
    <w:rsid w:val="0016344C"/>
    <w:rsid w:val="00163633"/>
    <w:rsid w:val="0016366B"/>
    <w:rsid w:val="00163889"/>
    <w:rsid w:val="00163C3A"/>
    <w:rsid w:val="00163E62"/>
    <w:rsid w:val="0016413C"/>
    <w:rsid w:val="00164146"/>
    <w:rsid w:val="001646E4"/>
    <w:rsid w:val="00164BDB"/>
    <w:rsid w:val="001650FE"/>
    <w:rsid w:val="001651BA"/>
    <w:rsid w:val="001651DB"/>
    <w:rsid w:val="0016537D"/>
    <w:rsid w:val="0016551B"/>
    <w:rsid w:val="001656DA"/>
    <w:rsid w:val="00165750"/>
    <w:rsid w:val="00165B03"/>
    <w:rsid w:val="00165C5C"/>
    <w:rsid w:val="001663E1"/>
    <w:rsid w:val="001663ED"/>
    <w:rsid w:val="00166659"/>
    <w:rsid w:val="001669E5"/>
    <w:rsid w:val="00166EFA"/>
    <w:rsid w:val="00167068"/>
    <w:rsid w:val="0016798D"/>
    <w:rsid w:val="00167C93"/>
    <w:rsid w:val="00167DC6"/>
    <w:rsid w:val="00167DFC"/>
    <w:rsid w:val="0017044B"/>
    <w:rsid w:val="001705CE"/>
    <w:rsid w:val="0017092A"/>
    <w:rsid w:val="00170F55"/>
    <w:rsid w:val="0017103E"/>
    <w:rsid w:val="0017117E"/>
    <w:rsid w:val="00171677"/>
    <w:rsid w:val="001716B5"/>
    <w:rsid w:val="00171776"/>
    <w:rsid w:val="001719BD"/>
    <w:rsid w:val="001719E3"/>
    <w:rsid w:val="00171BE9"/>
    <w:rsid w:val="00171EE9"/>
    <w:rsid w:val="00172053"/>
    <w:rsid w:val="001722FC"/>
    <w:rsid w:val="001725E9"/>
    <w:rsid w:val="00172715"/>
    <w:rsid w:val="00172814"/>
    <w:rsid w:val="00172A27"/>
    <w:rsid w:val="00172ACA"/>
    <w:rsid w:val="00172B51"/>
    <w:rsid w:val="00172C9C"/>
    <w:rsid w:val="00173095"/>
    <w:rsid w:val="00173748"/>
    <w:rsid w:val="001737E6"/>
    <w:rsid w:val="0017388B"/>
    <w:rsid w:val="001738F8"/>
    <w:rsid w:val="00173C41"/>
    <w:rsid w:val="00173C9C"/>
    <w:rsid w:val="00174157"/>
    <w:rsid w:val="00174237"/>
    <w:rsid w:val="001747C9"/>
    <w:rsid w:val="00174804"/>
    <w:rsid w:val="0017527A"/>
    <w:rsid w:val="001752E2"/>
    <w:rsid w:val="0017554E"/>
    <w:rsid w:val="001758FE"/>
    <w:rsid w:val="00175977"/>
    <w:rsid w:val="00175B8D"/>
    <w:rsid w:val="00175DA9"/>
    <w:rsid w:val="00175E25"/>
    <w:rsid w:val="00176261"/>
    <w:rsid w:val="0017626A"/>
    <w:rsid w:val="001766ED"/>
    <w:rsid w:val="0017694A"/>
    <w:rsid w:val="00176B19"/>
    <w:rsid w:val="00176B66"/>
    <w:rsid w:val="00176C11"/>
    <w:rsid w:val="00176D05"/>
    <w:rsid w:val="00176D10"/>
    <w:rsid w:val="00176FDF"/>
    <w:rsid w:val="001770EE"/>
    <w:rsid w:val="0017730A"/>
    <w:rsid w:val="001774B4"/>
    <w:rsid w:val="00177A9F"/>
    <w:rsid w:val="00177D21"/>
    <w:rsid w:val="001804B6"/>
    <w:rsid w:val="001805EF"/>
    <w:rsid w:val="001807D6"/>
    <w:rsid w:val="00180917"/>
    <w:rsid w:val="00181065"/>
    <w:rsid w:val="00181316"/>
    <w:rsid w:val="001813E0"/>
    <w:rsid w:val="00181721"/>
    <w:rsid w:val="00181976"/>
    <w:rsid w:val="001819E6"/>
    <w:rsid w:val="00181A75"/>
    <w:rsid w:val="00181EA9"/>
    <w:rsid w:val="00181FD9"/>
    <w:rsid w:val="00182129"/>
    <w:rsid w:val="00182190"/>
    <w:rsid w:val="001821BB"/>
    <w:rsid w:val="001824EC"/>
    <w:rsid w:val="001829E5"/>
    <w:rsid w:val="001829F9"/>
    <w:rsid w:val="00183098"/>
    <w:rsid w:val="001830C2"/>
    <w:rsid w:val="00183351"/>
    <w:rsid w:val="00183474"/>
    <w:rsid w:val="001835F9"/>
    <w:rsid w:val="001839E8"/>
    <w:rsid w:val="00183AED"/>
    <w:rsid w:val="00183B2A"/>
    <w:rsid w:val="00183CC4"/>
    <w:rsid w:val="00184250"/>
    <w:rsid w:val="00184356"/>
    <w:rsid w:val="001844E5"/>
    <w:rsid w:val="001844FD"/>
    <w:rsid w:val="001845BA"/>
    <w:rsid w:val="00184651"/>
    <w:rsid w:val="00184BE9"/>
    <w:rsid w:val="00184BF0"/>
    <w:rsid w:val="00184C17"/>
    <w:rsid w:val="0018514E"/>
    <w:rsid w:val="00185424"/>
    <w:rsid w:val="00185564"/>
    <w:rsid w:val="0018577F"/>
    <w:rsid w:val="001859D6"/>
    <w:rsid w:val="00185B40"/>
    <w:rsid w:val="0018607D"/>
    <w:rsid w:val="001861C5"/>
    <w:rsid w:val="0018669B"/>
    <w:rsid w:val="0018682D"/>
    <w:rsid w:val="00186936"/>
    <w:rsid w:val="00187097"/>
    <w:rsid w:val="00187289"/>
    <w:rsid w:val="00187C2F"/>
    <w:rsid w:val="00187CA9"/>
    <w:rsid w:val="0019001B"/>
    <w:rsid w:val="00190172"/>
    <w:rsid w:val="001906AF"/>
    <w:rsid w:val="001907DA"/>
    <w:rsid w:val="00190B4B"/>
    <w:rsid w:val="00190BEC"/>
    <w:rsid w:val="00190D97"/>
    <w:rsid w:val="0019100C"/>
    <w:rsid w:val="0019175F"/>
    <w:rsid w:val="00191956"/>
    <w:rsid w:val="00192064"/>
    <w:rsid w:val="0019212D"/>
    <w:rsid w:val="001921AF"/>
    <w:rsid w:val="001925C4"/>
    <w:rsid w:val="00192647"/>
    <w:rsid w:val="00192996"/>
    <w:rsid w:val="00192A41"/>
    <w:rsid w:val="00192B30"/>
    <w:rsid w:val="00192BC6"/>
    <w:rsid w:val="00192EC0"/>
    <w:rsid w:val="00193040"/>
    <w:rsid w:val="001931D6"/>
    <w:rsid w:val="0019330C"/>
    <w:rsid w:val="00193F9A"/>
    <w:rsid w:val="00194206"/>
    <w:rsid w:val="00194B5B"/>
    <w:rsid w:val="00194D22"/>
    <w:rsid w:val="00194F70"/>
    <w:rsid w:val="0019508B"/>
    <w:rsid w:val="00195AC9"/>
    <w:rsid w:val="0019637B"/>
    <w:rsid w:val="00196639"/>
    <w:rsid w:val="0019675D"/>
    <w:rsid w:val="00196896"/>
    <w:rsid w:val="00196EF1"/>
    <w:rsid w:val="00197298"/>
    <w:rsid w:val="0019730B"/>
    <w:rsid w:val="00197317"/>
    <w:rsid w:val="00197590"/>
    <w:rsid w:val="0019764F"/>
    <w:rsid w:val="00197CBE"/>
    <w:rsid w:val="00197E43"/>
    <w:rsid w:val="001A03C0"/>
    <w:rsid w:val="001A0537"/>
    <w:rsid w:val="001A0E1A"/>
    <w:rsid w:val="001A11AE"/>
    <w:rsid w:val="001A177D"/>
    <w:rsid w:val="001A17B1"/>
    <w:rsid w:val="001A18F3"/>
    <w:rsid w:val="001A19AE"/>
    <w:rsid w:val="001A1A0D"/>
    <w:rsid w:val="001A2192"/>
    <w:rsid w:val="001A22A6"/>
    <w:rsid w:val="001A24B5"/>
    <w:rsid w:val="001A27A1"/>
    <w:rsid w:val="001A2C97"/>
    <w:rsid w:val="001A2D75"/>
    <w:rsid w:val="001A2FCA"/>
    <w:rsid w:val="001A3350"/>
    <w:rsid w:val="001A43E1"/>
    <w:rsid w:val="001A4524"/>
    <w:rsid w:val="001A45D5"/>
    <w:rsid w:val="001A46C0"/>
    <w:rsid w:val="001A4785"/>
    <w:rsid w:val="001A4A05"/>
    <w:rsid w:val="001A513E"/>
    <w:rsid w:val="001A5331"/>
    <w:rsid w:val="001A549E"/>
    <w:rsid w:val="001A558C"/>
    <w:rsid w:val="001A55B8"/>
    <w:rsid w:val="001A5635"/>
    <w:rsid w:val="001A5654"/>
    <w:rsid w:val="001A6053"/>
    <w:rsid w:val="001A626B"/>
    <w:rsid w:val="001A6509"/>
    <w:rsid w:val="001A6745"/>
    <w:rsid w:val="001A69B1"/>
    <w:rsid w:val="001A6CE4"/>
    <w:rsid w:val="001A6F3A"/>
    <w:rsid w:val="001A70AA"/>
    <w:rsid w:val="001A75B6"/>
    <w:rsid w:val="001A760E"/>
    <w:rsid w:val="001A7FB6"/>
    <w:rsid w:val="001A7FCC"/>
    <w:rsid w:val="001B00F8"/>
    <w:rsid w:val="001B0106"/>
    <w:rsid w:val="001B0466"/>
    <w:rsid w:val="001B0594"/>
    <w:rsid w:val="001B068B"/>
    <w:rsid w:val="001B086E"/>
    <w:rsid w:val="001B0B00"/>
    <w:rsid w:val="001B0D0A"/>
    <w:rsid w:val="001B0F3F"/>
    <w:rsid w:val="001B1A86"/>
    <w:rsid w:val="001B204C"/>
    <w:rsid w:val="001B2367"/>
    <w:rsid w:val="001B24AE"/>
    <w:rsid w:val="001B294F"/>
    <w:rsid w:val="001B2DA1"/>
    <w:rsid w:val="001B3283"/>
    <w:rsid w:val="001B3288"/>
    <w:rsid w:val="001B38F7"/>
    <w:rsid w:val="001B3C59"/>
    <w:rsid w:val="001B3DE0"/>
    <w:rsid w:val="001B3FC6"/>
    <w:rsid w:val="001B402F"/>
    <w:rsid w:val="001B40BC"/>
    <w:rsid w:val="001B4447"/>
    <w:rsid w:val="001B4573"/>
    <w:rsid w:val="001B4845"/>
    <w:rsid w:val="001B4C15"/>
    <w:rsid w:val="001B4E50"/>
    <w:rsid w:val="001B5106"/>
    <w:rsid w:val="001B535B"/>
    <w:rsid w:val="001B5361"/>
    <w:rsid w:val="001B553D"/>
    <w:rsid w:val="001B5ADA"/>
    <w:rsid w:val="001B5F20"/>
    <w:rsid w:val="001B6331"/>
    <w:rsid w:val="001B6F5C"/>
    <w:rsid w:val="001B720A"/>
    <w:rsid w:val="001B75A6"/>
    <w:rsid w:val="001B778F"/>
    <w:rsid w:val="001B77FA"/>
    <w:rsid w:val="001B79BF"/>
    <w:rsid w:val="001B7A4E"/>
    <w:rsid w:val="001B7AD4"/>
    <w:rsid w:val="001B7BEA"/>
    <w:rsid w:val="001C02B7"/>
    <w:rsid w:val="001C03E4"/>
    <w:rsid w:val="001C04CA"/>
    <w:rsid w:val="001C05C7"/>
    <w:rsid w:val="001C0780"/>
    <w:rsid w:val="001C0A47"/>
    <w:rsid w:val="001C0D92"/>
    <w:rsid w:val="001C0F92"/>
    <w:rsid w:val="001C127E"/>
    <w:rsid w:val="001C167D"/>
    <w:rsid w:val="001C1A0E"/>
    <w:rsid w:val="001C1FF2"/>
    <w:rsid w:val="001C200D"/>
    <w:rsid w:val="001C2098"/>
    <w:rsid w:val="001C24B4"/>
    <w:rsid w:val="001C2E9C"/>
    <w:rsid w:val="001C35F3"/>
    <w:rsid w:val="001C364D"/>
    <w:rsid w:val="001C3764"/>
    <w:rsid w:val="001C387C"/>
    <w:rsid w:val="001C395C"/>
    <w:rsid w:val="001C3BF0"/>
    <w:rsid w:val="001C3D98"/>
    <w:rsid w:val="001C403F"/>
    <w:rsid w:val="001C4655"/>
    <w:rsid w:val="001C4B19"/>
    <w:rsid w:val="001C4B4C"/>
    <w:rsid w:val="001C4CB0"/>
    <w:rsid w:val="001C4F71"/>
    <w:rsid w:val="001C5282"/>
    <w:rsid w:val="001C5467"/>
    <w:rsid w:val="001C5908"/>
    <w:rsid w:val="001C5A7B"/>
    <w:rsid w:val="001C5B05"/>
    <w:rsid w:val="001C5BA9"/>
    <w:rsid w:val="001C5CAF"/>
    <w:rsid w:val="001C5F27"/>
    <w:rsid w:val="001C615C"/>
    <w:rsid w:val="001C6363"/>
    <w:rsid w:val="001C6426"/>
    <w:rsid w:val="001C65D0"/>
    <w:rsid w:val="001C6779"/>
    <w:rsid w:val="001C6834"/>
    <w:rsid w:val="001C6E4B"/>
    <w:rsid w:val="001C6FD2"/>
    <w:rsid w:val="001C717F"/>
    <w:rsid w:val="001C73AD"/>
    <w:rsid w:val="001C76D1"/>
    <w:rsid w:val="001C7F50"/>
    <w:rsid w:val="001C7F58"/>
    <w:rsid w:val="001D0238"/>
    <w:rsid w:val="001D05B0"/>
    <w:rsid w:val="001D0969"/>
    <w:rsid w:val="001D0AFA"/>
    <w:rsid w:val="001D10D0"/>
    <w:rsid w:val="001D10DB"/>
    <w:rsid w:val="001D1182"/>
    <w:rsid w:val="001D157D"/>
    <w:rsid w:val="001D16D0"/>
    <w:rsid w:val="001D19A5"/>
    <w:rsid w:val="001D19E2"/>
    <w:rsid w:val="001D1EB3"/>
    <w:rsid w:val="001D1EB8"/>
    <w:rsid w:val="001D2AC6"/>
    <w:rsid w:val="001D2F6B"/>
    <w:rsid w:val="001D3203"/>
    <w:rsid w:val="001D324F"/>
    <w:rsid w:val="001D39B3"/>
    <w:rsid w:val="001D3F5E"/>
    <w:rsid w:val="001D4840"/>
    <w:rsid w:val="001D5020"/>
    <w:rsid w:val="001D5024"/>
    <w:rsid w:val="001D502E"/>
    <w:rsid w:val="001D55C7"/>
    <w:rsid w:val="001D5632"/>
    <w:rsid w:val="001D586F"/>
    <w:rsid w:val="001D5C55"/>
    <w:rsid w:val="001D5CC1"/>
    <w:rsid w:val="001D5CC8"/>
    <w:rsid w:val="001D6203"/>
    <w:rsid w:val="001D6B3E"/>
    <w:rsid w:val="001D6BAE"/>
    <w:rsid w:val="001D6EFF"/>
    <w:rsid w:val="001D71C4"/>
    <w:rsid w:val="001D7696"/>
    <w:rsid w:val="001D7859"/>
    <w:rsid w:val="001D7882"/>
    <w:rsid w:val="001D7AAB"/>
    <w:rsid w:val="001D7BE6"/>
    <w:rsid w:val="001D7C94"/>
    <w:rsid w:val="001D7F56"/>
    <w:rsid w:val="001E0631"/>
    <w:rsid w:val="001E07FB"/>
    <w:rsid w:val="001E0BA7"/>
    <w:rsid w:val="001E0E35"/>
    <w:rsid w:val="001E1623"/>
    <w:rsid w:val="001E1690"/>
    <w:rsid w:val="001E18F5"/>
    <w:rsid w:val="001E1951"/>
    <w:rsid w:val="001E1A77"/>
    <w:rsid w:val="001E2053"/>
    <w:rsid w:val="001E22AE"/>
    <w:rsid w:val="001E24FF"/>
    <w:rsid w:val="001E2622"/>
    <w:rsid w:val="001E267E"/>
    <w:rsid w:val="001E26C4"/>
    <w:rsid w:val="001E27A4"/>
    <w:rsid w:val="001E2A81"/>
    <w:rsid w:val="001E2CB3"/>
    <w:rsid w:val="001E3028"/>
    <w:rsid w:val="001E30AA"/>
    <w:rsid w:val="001E334A"/>
    <w:rsid w:val="001E3663"/>
    <w:rsid w:val="001E3AB7"/>
    <w:rsid w:val="001E3BCD"/>
    <w:rsid w:val="001E3C4C"/>
    <w:rsid w:val="001E40A0"/>
    <w:rsid w:val="001E4453"/>
    <w:rsid w:val="001E4A6C"/>
    <w:rsid w:val="001E5753"/>
    <w:rsid w:val="001E5AE8"/>
    <w:rsid w:val="001E5E73"/>
    <w:rsid w:val="001E6779"/>
    <w:rsid w:val="001E68F3"/>
    <w:rsid w:val="001E6BD1"/>
    <w:rsid w:val="001E6C26"/>
    <w:rsid w:val="001E6E00"/>
    <w:rsid w:val="001E6E7C"/>
    <w:rsid w:val="001E71CB"/>
    <w:rsid w:val="001E7234"/>
    <w:rsid w:val="001E7272"/>
    <w:rsid w:val="001E7682"/>
    <w:rsid w:val="001E78C0"/>
    <w:rsid w:val="001E7D86"/>
    <w:rsid w:val="001E7EE3"/>
    <w:rsid w:val="001F010B"/>
    <w:rsid w:val="001F01FC"/>
    <w:rsid w:val="001F06A4"/>
    <w:rsid w:val="001F094B"/>
    <w:rsid w:val="001F09FC"/>
    <w:rsid w:val="001F0A11"/>
    <w:rsid w:val="001F0BF7"/>
    <w:rsid w:val="001F0E75"/>
    <w:rsid w:val="001F12C8"/>
    <w:rsid w:val="001F1382"/>
    <w:rsid w:val="001F1425"/>
    <w:rsid w:val="001F1AE0"/>
    <w:rsid w:val="001F21A7"/>
    <w:rsid w:val="001F2782"/>
    <w:rsid w:val="001F28BB"/>
    <w:rsid w:val="001F2AD7"/>
    <w:rsid w:val="001F2D92"/>
    <w:rsid w:val="001F3084"/>
    <w:rsid w:val="001F31EA"/>
    <w:rsid w:val="001F3AB5"/>
    <w:rsid w:val="001F3BDA"/>
    <w:rsid w:val="001F3D5D"/>
    <w:rsid w:val="001F4441"/>
    <w:rsid w:val="001F46F9"/>
    <w:rsid w:val="001F47D1"/>
    <w:rsid w:val="001F4906"/>
    <w:rsid w:val="001F4941"/>
    <w:rsid w:val="001F4945"/>
    <w:rsid w:val="001F4AAD"/>
    <w:rsid w:val="001F4C52"/>
    <w:rsid w:val="001F504C"/>
    <w:rsid w:val="001F5305"/>
    <w:rsid w:val="001F53F9"/>
    <w:rsid w:val="001F58DD"/>
    <w:rsid w:val="001F59D7"/>
    <w:rsid w:val="001F5CE6"/>
    <w:rsid w:val="001F5E9B"/>
    <w:rsid w:val="001F603A"/>
    <w:rsid w:val="001F61CF"/>
    <w:rsid w:val="001F642F"/>
    <w:rsid w:val="001F67BA"/>
    <w:rsid w:val="001F6AE8"/>
    <w:rsid w:val="001F6DCF"/>
    <w:rsid w:val="001F721E"/>
    <w:rsid w:val="001F7278"/>
    <w:rsid w:val="001F7435"/>
    <w:rsid w:val="001F7499"/>
    <w:rsid w:val="001F7A20"/>
    <w:rsid w:val="001F7BB8"/>
    <w:rsid w:val="001F7C72"/>
    <w:rsid w:val="001F7DA5"/>
    <w:rsid w:val="001F7DD8"/>
    <w:rsid w:val="0020008C"/>
    <w:rsid w:val="0020063F"/>
    <w:rsid w:val="00200833"/>
    <w:rsid w:val="00200ADA"/>
    <w:rsid w:val="00200CB0"/>
    <w:rsid w:val="0020100A"/>
    <w:rsid w:val="00201128"/>
    <w:rsid w:val="002014CA"/>
    <w:rsid w:val="002015D8"/>
    <w:rsid w:val="002016F0"/>
    <w:rsid w:val="00201794"/>
    <w:rsid w:val="00201AD9"/>
    <w:rsid w:val="00201E6E"/>
    <w:rsid w:val="00201E71"/>
    <w:rsid w:val="00201F2A"/>
    <w:rsid w:val="00202361"/>
    <w:rsid w:val="00202506"/>
    <w:rsid w:val="002029F3"/>
    <w:rsid w:val="00202A48"/>
    <w:rsid w:val="00202E7D"/>
    <w:rsid w:val="00203068"/>
    <w:rsid w:val="0020306E"/>
    <w:rsid w:val="002030A5"/>
    <w:rsid w:val="00203197"/>
    <w:rsid w:val="002032B3"/>
    <w:rsid w:val="002033FD"/>
    <w:rsid w:val="002046F7"/>
    <w:rsid w:val="002049FA"/>
    <w:rsid w:val="00204EBE"/>
    <w:rsid w:val="00204EE8"/>
    <w:rsid w:val="002053FA"/>
    <w:rsid w:val="00205C1A"/>
    <w:rsid w:val="00205FF6"/>
    <w:rsid w:val="0020611C"/>
    <w:rsid w:val="00206A77"/>
    <w:rsid w:val="00207603"/>
    <w:rsid w:val="00207855"/>
    <w:rsid w:val="00207908"/>
    <w:rsid w:val="00207F1E"/>
    <w:rsid w:val="002104D8"/>
    <w:rsid w:val="00210532"/>
    <w:rsid w:val="00210FD8"/>
    <w:rsid w:val="0021138D"/>
    <w:rsid w:val="00211512"/>
    <w:rsid w:val="0021195E"/>
    <w:rsid w:val="00211CEC"/>
    <w:rsid w:val="00211D0B"/>
    <w:rsid w:val="00211F20"/>
    <w:rsid w:val="002122C1"/>
    <w:rsid w:val="002124EA"/>
    <w:rsid w:val="00212525"/>
    <w:rsid w:val="00212528"/>
    <w:rsid w:val="00212906"/>
    <w:rsid w:val="002129CC"/>
    <w:rsid w:val="002129F1"/>
    <w:rsid w:val="00212C2B"/>
    <w:rsid w:val="00212DE4"/>
    <w:rsid w:val="00213057"/>
    <w:rsid w:val="00213144"/>
    <w:rsid w:val="002131C8"/>
    <w:rsid w:val="002132B6"/>
    <w:rsid w:val="002135EA"/>
    <w:rsid w:val="0021370F"/>
    <w:rsid w:val="00213B35"/>
    <w:rsid w:val="00213B4F"/>
    <w:rsid w:val="00213C90"/>
    <w:rsid w:val="00213FBA"/>
    <w:rsid w:val="0021422B"/>
    <w:rsid w:val="002143C7"/>
    <w:rsid w:val="00214416"/>
    <w:rsid w:val="0021448F"/>
    <w:rsid w:val="002144E1"/>
    <w:rsid w:val="00214A5B"/>
    <w:rsid w:val="00214C04"/>
    <w:rsid w:val="00214C6F"/>
    <w:rsid w:val="00214F5B"/>
    <w:rsid w:val="002153DB"/>
    <w:rsid w:val="00215483"/>
    <w:rsid w:val="002157E4"/>
    <w:rsid w:val="00215A32"/>
    <w:rsid w:val="00216526"/>
    <w:rsid w:val="00216565"/>
    <w:rsid w:val="00216856"/>
    <w:rsid w:val="00216A3B"/>
    <w:rsid w:val="00216B6E"/>
    <w:rsid w:val="00216CC7"/>
    <w:rsid w:val="00216E1E"/>
    <w:rsid w:val="00216EB8"/>
    <w:rsid w:val="00216F41"/>
    <w:rsid w:val="00216FCA"/>
    <w:rsid w:val="0021715C"/>
    <w:rsid w:val="00217BEC"/>
    <w:rsid w:val="0022028A"/>
    <w:rsid w:val="002204C8"/>
    <w:rsid w:val="00220618"/>
    <w:rsid w:val="0022062D"/>
    <w:rsid w:val="00220BF7"/>
    <w:rsid w:val="00220C11"/>
    <w:rsid w:val="00220ED6"/>
    <w:rsid w:val="00220EEA"/>
    <w:rsid w:val="0022134C"/>
    <w:rsid w:val="00221537"/>
    <w:rsid w:val="00221B7B"/>
    <w:rsid w:val="00221B85"/>
    <w:rsid w:val="00221BB3"/>
    <w:rsid w:val="00221C78"/>
    <w:rsid w:val="00222040"/>
    <w:rsid w:val="002221A7"/>
    <w:rsid w:val="00222337"/>
    <w:rsid w:val="0022247A"/>
    <w:rsid w:val="002224E9"/>
    <w:rsid w:val="0022254B"/>
    <w:rsid w:val="00222A1D"/>
    <w:rsid w:val="00222FCD"/>
    <w:rsid w:val="00223102"/>
    <w:rsid w:val="00223400"/>
    <w:rsid w:val="00223967"/>
    <w:rsid w:val="002239B4"/>
    <w:rsid w:val="00223A46"/>
    <w:rsid w:val="00223A9F"/>
    <w:rsid w:val="00223B8A"/>
    <w:rsid w:val="00223BE5"/>
    <w:rsid w:val="00223D0F"/>
    <w:rsid w:val="00223F67"/>
    <w:rsid w:val="0022401F"/>
    <w:rsid w:val="00224163"/>
    <w:rsid w:val="00224289"/>
    <w:rsid w:val="00224633"/>
    <w:rsid w:val="00224914"/>
    <w:rsid w:val="00224AED"/>
    <w:rsid w:val="00224D5C"/>
    <w:rsid w:val="00224DCB"/>
    <w:rsid w:val="002250B2"/>
    <w:rsid w:val="002256C9"/>
    <w:rsid w:val="00225B78"/>
    <w:rsid w:val="00225C03"/>
    <w:rsid w:val="00225E20"/>
    <w:rsid w:val="00225E4E"/>
    <w:rsid w:val="00225F0D"/>
    <w:rsid w:val="002261C0"/>
    <w:rsid w:val="002268E2"/>
    <w:rsid w:val="002268F2"/>
    <w:rsid w:val="002270F3"/>
    <w:rsid w:val="0023009E"/>
    <w:rsid w:val="0023075D"/>
    <w:rsid w:val="00230D90"/>
    <w:rsid w:val="0023114F"/>
    <w:rsid w:val="002312D9"/>
    <w:rsid w:val="00231378"/>
    <w:rsid w:val="00231876"/>
    <w:rsid w:val="00231AE2"/>
    <w:rsid w:val="00231BE4"/>
    <w:rsid w:val="00231C1E"/>
    <w:rsid w:val="00231D72"/>
    <w:rsid w:val="0023200C"/>
    <w:rsid w:val="0023213B"/>
    <w:rsid w:val="002324B0"/>
    <w:rsid w:val="0023283C"/>
    <w:rsid w:val="00232AAF"/>
    <w:rsid w:val="00232C4F"/>
    <w:rsid w:val="00232CC6"/>
    <w:rsid w:val="00232F8D"/>
    <w:rsid w:val="0023314C"/>
    <w:rsid w:val="002331E4"/>
    <w:rsid w:val="00233488"/>
    <w:rsid w:val="00233492"/>
    <w:rsid w:val="00233531"/>
    <w:rsid w:val="002336E5"/>
    <w:rsid w:val="00233B50"/>
    <w:rsid w:val="00233D0F"/>
    <w:rsid w:val="00233FF2"/>
    <w:rsid w:val="0023410E"/>
    <w:rsid w:val="00234702"/>
    <w:rsid w:val="00234F1B"/>
    <w:rsid w:val="00234FBE"/>
    <w:rsid w:val="002351D8"/>
    <w:rsid w:val="00235985"/>
    <w:rsid w:val="00235CA9"/>
    <w:rsid w:val="00235F9C"/>
    <w:rsid w:val="0023682E"/>
    <w:rsid w:val="002369B2"/>
    <w:rsid w:val="00236B1E"/>
    <w:rsid w:val="00236C4B"/>
    <w:rsid w:val="00236F5E"/>
    <w:rsid w:val="00237040"/>
    <w:rsid w:val="002374CE"/>
    <w:rsid w:val="0023784C"/>
    <w:rsid w:val="002402C0"/>
    <w:rsid w:val="00240405"/>
    <w:rsid w:val="0024056D"/>
    <w:rsid w:val="00240773"/>
    <w:rsid w:val="00240A90"/>
    <w:rsid w:val="00240C3D"/>
    <w:rsid w:val="002410D7"/>
    <w:rsid w:val="002410E9"/>
    <w:rsid w:val="0024169D"/>
    <w:rsid w:val="00241D95"/>
    <w:rsid w:val="00242011"/>
    <w:rsid w:val="00242131"/>
    <w:rsid w:val="002421C7"/>
    <w:rsid w:val="002424E5"/>
    <w:rsid w:val="00242D31"/>
    <w:rsid w:val="00242EBC"/>
    <w:rsid w:val="00242FFD"/>
    <w:rsid w:val="0024307F"/>
    <w:rsid w:val="00243527"/>
    <w:rsid w:val="00243820"/>
    <w:rsid w:val="00243846"/>
    <w:rsid w:val="0024388A"/>
    <w:rsid w:val="00243DA6"/>
    <w:rsid w:val="00243F7F"/>
    <w:rsid w:val="00244199"/>
    <w:rsid w:val="002441D4"/>
    <w:rsid w:val="002442D5"/>
    <w:rsid w:val="00244C60"/>
    <w:rsid w:val="002454D5"/>
    <w:rsid w:val="0024587E"/>
    <w:rsid w:val="00245C98"/>
    <w:rsid w:val="00245E3E"/>
    <w:rsid w:val="00245E9F"/>
    <w:rsid w:val="00245FA3"/>
    <w:rsid w:val="002463AD"/>
    <w:rsid w:val="00246452"/>
    <w:rsid w:val="00246617"/>
    <w:rsid w:val="00246640"/>
    <w:rsid w:val="00246A3D"/>
    <w:rsid w:val="00246E8A"/>
    <w:rsid w:val="00246F00"/>
    <w:rsid w:val="00247246"/>
    <w:rsid w:val="00247CE7"/>
    <w:rsid w:val="00247D12"/>
    <w:rsid w:val="00247DF0"/>
    <w:rsid w:val="00247E5E"/>
    <w:rsid w:val="00250170"/>
    <w:rsid w:val="0025021A"/>
    <w:rsid w:val="00250404"/>
    <w:rsid w:val="002504A3"/>
    <w:rsid w:val="0025053C"/>
    <w:rsid w:val="00250877"/>
    <w:rsid w:val="002509C9"/>
    <w:rsid w:val="002509D4"/>
    <w:rsid w:val="00250C01"/>
    <w:rsid w:val="00250C2C"/>
    <w:rsid w:val="0025132B"/>
    <w:rsid w:val="0025161E"/>
    <w:rsid w:val="002516ED"/>
    <w:rsid w:val="00251827"/>
    <w:rsid w:val="00252543"/>
    <w:rsid w:val="002525A2"/>
    <w:rsid w:val="00252712"/>
    <w:rsid w:val="00252E3E"/>
    <w:rsid w:val="002531BC"/>
    <w:rsid w:val="00253447"/>
    <w:rsid w:val="00253587"/>
    <w:rsid w:val="002536F9"/>
    <w:rsid w:val="002537F5"/>
    <w:rsid w:val="0025380B"/>
    <w:rsid w:val="0025387B"/>
    <w:rsid w:val="00253C61"/>
    <w:rsid w:val="00254569"/>
    <w:rsid w:val="002548F0"/>
    <w:rsid w:val="0025491D"/>
    <w:rsid w:val="002553FE"/>
    <w:rsid w:val="002555C6"/>
    <w:rsid w:val="002555C8"/>
    <w:rsid w:val="00255653"/>
    <w:rsid w:val="00255881"/>
    <w:rsid w:val="002558A2"/>
    <w:rsid w:val="00255D93"/>
    <w:rsid w:val="0025635C"/>
    <w:rsid w:val="002564D5"/>
    <w:rsid w:val="002566C7"/>
    <w:rsid w:val="002568F1"/>
    <w:rsid w:val="00256CA6"/>
    <w:rsid w:val="00256E73"/>
    <w:rsid w:val="00257192"/>
    <w:rsid w:val="00257260"/>
    <w:rsid w:val="00257302"/>
    <w:rsid w:val="0025782D"/>
    <w:rsid w:val="002579FE"/>
    <w:rsid w:val="00257EA7"/>
    <w:rsid w:val="002608F5"/>
    <w:rsid w:val="00260BC3"/>
    <w:rsid w:val="00260CDE"/>
    <w:rsid w:val="00261A0F"/>
    <w:rsid w:val="00261A72"/>
    <w:rsid w:val="00261C82"/>
    <w:rsid w:val="00261E41"/>
    <w:rsid w:val="002620E5"/>
    <w:rsid w:val="0026265B"/>
    <w:rsid w:val="00262693"/>
    <w:rsid w:val="00262846"/>
    <w:rsid w:val="00262973"/>
    <w:rsid w:val="00262A86"/>
    <w:rsid w:val="00262E87"/>
    <w:rsid w:val="00262ED0"/>
    <w:rsid w:val="0026308B"/>
    <w:rsid w:val="00263355"/>
    <w:rsid w:val="002633F5"/>
    <w:rsid w:val="002634C3"/>
    <w:rsid w:val="00263D44"/>
    <w:rsid w:val="00263DBA"/>
    <w:rsid w:val="002642F5"/>
    <w:rsid w:val="00264A7A"/>
    <w:rsid w:val="00264C6B"/>
    <w:rsid w:val="00264D37"/>
    <w:rsid w:val="00264EA6"/>
    <w:rsid w:val="00264F09"/>
    <w:rsid w:val="00264F20"/>
    <w:rsid w:val="00264F40"/>
    <w:rsid w:val="00264F7C"/>
    <w:rsid w:val="00265214"/>
    <w:rsid w:val="002653C0"/>
    <w:rsid w:val="00265753"/>
    <w:rsid w:val="002658A9"/>
    <w:rsid w:val="00265A28"/>
    <w:rsid w:val="00265B98"/>
    <w:rsid w:val="0026647D"/>
    <w:rsid w:val="0026660E"/>
    <w:rsid w:val="002668A1"/>
    <w:rsid w:val="00266AB6"/>
    <w:rsid w:val="00266E8E"/>
    <w:rsid w:val="002672C3"/>
    <w:rsid w:val="0026746C"/>
    <w:rsid w:val="00267973"/>
    <w:rsid w:val="00267983"/>
    <w:rsid w:val="00267B25"/>
    <w:rsid w:val="00267B49"/>
    <w:rsid w:val="00267D1D"/>
    <w:rsid w:val="00270443"/>
    <w:rsid w:val="00270724"/>
    <w:rsid w:val="0027086D"/>
    <w:rsid w:val="00270C18"/>
    <w:rsid w:val="00270DA4"/>
    <w:rsid w:val="00270DAA"/>
    <w:rsid w:val="002712F8"/>
    <w:rsid w:val="0027133C"/>
    <w:rsid w:val="002714A1"/>
    <w:rsid w:val="002716A7"/>
    <w:rsid w:val="00271A40"/>
    <w:rsid w:val="00271C76"/>
    <w:rsid w:val="002720A8"/>
    <w:rsid w:val="00272104"/>
    <w:rsid w:val="002724A1"/>
    <w:rsid w:val="00272552"/>
    <w:rsid w:val="00272670"/>
    <w:rsid w:val="00272696"/>
    <w:rsid w:val="00272B31"/>
    <w:rsid w:val="00272B73"/>
    <w:rsid w:val="00272BA5"/>
    <w:rsid w:val="00272E8C"/>
    <w:rsid w:val="0027314E"/>
    <w:rsid w:val="002732F4"/>
    <w:rsid w:val="00273783"/>
    <w:rsid w:val="002737D4"/>
    <w:rsid w:val="002739B1"/>
    <w:rsid w:val="00273FF8"/>
    <w:rsid w:val="002741CC"/>
    <w:rsid w:val="00274247"/>
    <w:rsid w:val="00274417"/>
    <w:rsid w:val="00274892"/>
    <w:rsid w:val="00274894"/>
    <w:rsid w:val="00274C22"/>
    <w:rsid w:val="00274E82"/>
    <w:rsid w:val="002751ED"/>
    <w:rsid w:val="00275241"/>
    <w:rsid w:val="00275379"/>
    <w:rsid w:val="0027579A"/>
    <w:rsid w:val="00275D26"/>
    <w:rsid w:val="00275D55"/>
    <w:rsid w:val="00275D9C"/>
    <w:rsid w:val="00275F8F"/>
    <w:rsid w:val="0027602C"/>
    <w:rsid w:val="002761E4"/>
    <w:rsid w:val="00276473"/>
    <w:rsid w:val="00276701"/>
    <w:rsid w:val="00277102"/>
    <w:rsid w:val="00277270"/>
    <w:rsid w:val="002772D0"/>
    <w:rsid w:val="0027750B"/>
    <w:rsid w:val="0027759F"/>
    <w:rsid w:val="00277646"/>
    <w:rsid w:val="002778BE"/>
    <w:rsid w:val="00277C35"/>
    <w:rsid w:val="00280041"/>
    <w:rsid w:val="00280ED8"/>
    <w:rsid w:val="00281283"/>
    <w:rsid w:val="002812B5"/>
    <w:rsid w:val="0028141E"/>
    <w:rsid w:val="0028174B"/>
    <w:rsid w:val="00281762"/>
    <w:rsid w:val="00281D18"/>
    <w:rsid w:val="00282020"/>
    <w:rsid w:val="002821A1"/>
    <w:rsid w:val="00282534"/>
    <w:rsid w:val="002826DE"/>
    <w:rsid w:val="00282A7F"/>
    <w:rsid w:val="002837E3"/>
    <w:rsid w:val="002838A6"/>
    <w:rsid w:val="00283CA7"/>
    <w:rsid w:val="00283CB4"/>
    <w:rsid w:val="00284065"/>
    <w:rsid w:val="0028476A"/>
    <w:rsid w:val="002851A4"/>
    <w:rsid w:val="00285713"/>
    <w:rsid w:val="00285AEF"/>
    <w:rsid w:val="00285CE1"/>
    <w:rsid w:val="002860A4"/>
    <w:rsid w:val="00286362"/>
    <w:rsid w:val="00286366"/>
    <w:rsid w:val="00286527"/>
    <w:rsid w:val="00286920"/>
    <w:rsid w:val="00286A00"/>
    <w:rsid w:val="00286AFA"/>
    <w:rsid w:val="00286D84"/>
    <w:rsid w:val="0028711D"/>
    <w:rsid w:val="002877C6"/>
    <w:rsid w:val="00287855"/>
    <w:rsid w:val="00287959"/>
    <w:rsid w:val="00287B6A"/>
    <w:rsid w:val="00287D3B"/>
    <w:rsid w:val="00287EA0"/>
    <w:rsid w:val="0029056E"/>
    <w:rsid w:val="00290B90"/>
    <w:rsid w:val="0029112B"/>
    <w:rsid w:val="002916DC"/>
    <w:rsid w:val="00291848"/>
    <w:rsid w:val="00291E75"/>
    <w:rsid w:val="00292016"/>
    <w:rsid w:val="002926A8"/>
    <w:rsid w:val="00292841"/>
    <w:rsid w:val="00292B0F"/>
    <w:rsid w:val="00292BEE"/>
    <w:rsid w:val="00292CFA"/>
    <w:rsid w:val="00292D55"/>
    <w:rsid w:val="00292E06"/>
    <w:rsid w:val="002930C3"/>
    <w:rsid w:val="00293747"/>
    <w:rsid w:val="00293ADB"/>
    <w:rsid w:val="00293B6B"/>
    <w:rsid w:val="00293C1A"/>
    <w:rsid w:val="00294325"/>
    <w:rsid w:val="002944B3"/>
    <w:rsid w:val="0029483A"/>
    <w:rsid w:val="00294D24"/>
    <w:rsid w:val="00294DE8"/>
    <w:rsid w:val="00295017"/>
    <w:rsid w:val="002950FC"/>
    <w:rsid w:val="002953EF"/>
    <w:rsid w:val="00295560"/>
    <w:rsid w:val="00295D25"/>
    <w:rsid w:val="00295D88"/>
    <w:rsid w:val="00295E20"/>
    <w:rsid w:val="00296095"/>
    <w:rsid w:val="002965EA"/>
    <w:rsid w:val="002965F8"/>
    <w:rsid w:val="002967F3"/>
    <w:rsid w:val="00296BD0"/>
    <w:rsid w:val="00296CD1"/>
    <w:rsid w:val="00296F66"/>
    <w:rsid w:val="00297100"/>
    <w:rsid w:val="002971DF"/>
    <w:rsid w:val="0029728F"/>
    <w:rsid w:val="002974E7"/>
    <w:rsid w:val="00297552"/>
    <w:rsid w:val="00297D8E"/>
    <w:rsid w:val="00297F20"/>
    <w:rsid w:val="002A007E"/>
    <w:rsid w:val="002A0792"/>
    <w:rsid w:val="002A09EF"/>
    <w:rsid w:val="002A1138"/>
    <w:rsid w:val="002A1143"/>
    <w:rsid w:val="002A141A"/>
    <w:rsid w:val="002A1547"/>
    <w:rsid w:val="002A1A6C"/>
    <w:rsid w:val="002A1B86"/>
    <w:rsid w:val="002A1E1D"/>
    <w:rsid w:val="002A2009"/>
    <w:rsid w:val="002A2062"/>
    <w:rsid w:val="002A261B"/>
    <w:rsid w:val="002A2BAC"/>
    <w:rsid w:val="002A2FAC"/>
    <w:rsid w:val="002A300C"/>
    <w:rsid w:val="002A3042"/>
    <w:rsid w:val="002A30AC"/>
    <w:rsid w:val="002A30FC"/>
    <w:rsid w:val="002A310B"/>
    <w:rsid w:val="002A3207"/>
    <w:rsid w:val="002A33AB"/>
    <w:rsid w:val="002A3460"/>
    <w:rsid w:val="002A34AD"/>
    <w:rsid w:val="002A38AD"/>
    <w:rsid w:val="002A3925"/>
    <w:rsid w:val="002A3D57"/>
    <w:rsid w:val="002A434B"/>
    <w:rsid w:val="002A45A2"/>
    <w:rsid w:val="002A4CEA"/>
    <w:rsid w:val="002A4FA7"/>
    <w:rsid w:val="002A4FAE"/>
    <w:rsid w:val="002A5035"/>
    <w:rsid w:val="002A52DB"/>
    <w:rsid w:val="002A53E0"/>
    <w:rsid w:val="002A55CA"/>
    <w:rsid w:val="002A5720"/>
    <w:rsid w:val="002A5752"/>
    <w:rsid w:val="002A576B"/>
    <w:rsid w:val="002A5A9F"/>
    <w:rsid w:val="002A5AA9"/>
    <w:rsid w:val="002A5AC5"/>
    <w:rsid w:val="002A5E9E"/>
    <w:rsid w:val="002A6204"/>
    <w:rsid w:val="002A71D6"/>
    <w:rsid w:val="002A742A"/>
    <w:rsid w:val="002A7C12"/>
    <w:rsid w:val="002A7D65"/>
    <w:rsid w:val="002A7E40"/>
    <w:rsid w:val="002A7EEE"/>
    <w:rsid w:val="002B03FF"/>
    <w:rsid w:val="002B0A36"/>
    <w:rsid w:val="002B0A94"/>
    <w:rsid w:val="002B0BF5"/>
    <w:rsid w:val="002B0C93"/>
    <w:rsid w:val="002B0D71"/>
    <w:rsid w:val="002B0DA6"/>
    <w:rsid w:val="002B0FF4"/>
    <w:rsid w:val="002B13D9"/>
    <w:rsid w:val="002B1461"/>
    <w:rsid w:val="002B147C"/>
    <w:rsid w:val="002B14A4"/>
    <w:rsid w:val="002B1A0C"/>
    <w:rsid w:val="002B1A21"/>
    <w:rsid w:val="002B2129"/>
    <w:rsid w:val="002B2264"/>
    <w:rsid w:val="002B24A2"/>
    <w:rsid w:val="002B2594"/>
    <w:rsid w:val="002B263F"/>
    <w:rsid w:val="002B2F61"/>
    <w:rsid w:val="002B2FA6"/>
    <w:rsid w:val="002B3231"/>
    <w:rsid w:val="002B34A8"/>
    <w:rsid w:val="002B4A8C"/>
    <w:rsid w:val="002B548B"/>
    <w:rsid w:val="002B5AF2"/>
    <w:rsid w:val="002B5DCF"/>
    <w:rsid w:val="002B602D"/>
    <w:rsid w:val="002B6230"/>
    <w:rsid w:val="002B6528"/>
    <w:rsid w:val="002B6531"/>
    <w:rsid w:val="002B6B01"/>
    <w:rsid w:val="002B6E17"/>
    <w:rsid w:val="002B7108"/>
    <w:rsid w:val="002B74D2"/>
    <w:rsid w:val="002B7DEF"/>
    <w:rsid w:val="002C0855"/>
    <w:rsid w:val="002C08D5"/>
    <w:rsid w:val="002C0958"/>
    <w:rsid w:val="002C0AF5"/>
    <w:rsid w:val="002C0B5D"/>
    <w:rsid w:val="002C102E"/>
    <w:rsid w:val="002C12AB"/>
    <w:rsid w:val="002C1467"/>
    <w:rsid w:val="002C1646"/>
    <w:rsid w:val="002C16CF"/>
    <w:rsid w:val="002C1867"/>
    <w:rsid w:val="002C1EA8"/>
    <w:rsid w:val="002C204A"/>
    <w:rsid w:val="002C2193"/>
    <w:rsid w:val="002C2522"/>
    <w:rsid w:val="002C30DF"/>
    <w:rsid w:val="002C322B"/>
    <w:rsid w:val="002C3307"/>
    <w:rsid w:val="002C341D"/>
    <w:rsid w:val="002C3711"/>
    <w:rsid w:val="002C3A16"/>
    <w:rsid w:val="002C3A2A"/>
    <w:rsid w:val="002C3A4E"/>
    <w:rsid w:val="002C3A7A"/>
    <w:rsid w:val="002C3D57"/>
    <w:rsid w:val="002C3EC5"/>
    <w:rsid w:val="002C3FF3"/>
    <w:rsid w:val="002C4005"/>
    <w:rsid w:val="002C40AE"/>
    <w:rsid w:val="002C4268"/>
    <w:rsid w:val="002C42BC"/>
    <w:rsid w:val="002C42F8"/>
    <w:rsid w:val="002C43C7"/>
    <w:rsid w:val="002C43CC"/>
    <w:rsid w:val="002C47DB"/>
    <w:rsid w:val="002C47EF"/>
    <w:rsid w:val="002C4ACA"/>
    <w:rsid w:val="002C4AF4"/>
    <w:rsid w:val="002C4CA2"/>
    <w:rsid w:val="002C4DD3"/>
    <w:rsid w:val="002C4E83"/>
    <w:rsid w:val="002C4F87"/>
    <w:rsid w:val="002C5958"/>
    <w:rsid w:val="002C6145"/>
    <w:rsid w:val="002C65C8"/>
    <w:rsid w:val="002C66EE"/>
    <w:rsid w:val="002C6870"/>
    <w:rsid w:val="002C6A72"/>
    <w:rsid w:val="002C6B21"/>
    <w:rsid w:val="002C6C69"/>
    <w:rsid w:val="002C6D68"/>
    <w:rsid w:val="002C70E2"/>
    <w:rsid w:val="002C7209"/>
    <w:rsid w:val="002C75E5"/>
    <w:rsid w:val="002C7ACC"/>
    <w:rsid w:val="002D01C2"/>
    <w:rsid w:val="002D01E6"/>
    <w:rsid w:val="002D0530"/>
    <w:rsid w:val="002D0803"/>
    <w:rsid w:val="002D0AA0"/>
    <w:rsid w:val="002D0AAB"/>
    <w:rsid w:val="002D0AD3"/>
    <w:rsid w:val="002D0DC3"/>
    <w:rsid w:val="002D11E1"/>
    <w:rsid w:val="002D1F53"/>
    <w:rsid w:val="002D2261"/>
    <w:rsid w:val="002D230A"/>
    <w:rsid w:val="002D2505"/>
    <w:rsid w:val="002D2623"/>
    <w:rsid w:val="002D27A9"/>
    <w:rsid w:val="002D2A77"/>
    <w:rsid w:val="002D2BB0"/>
    <w:rsid w:val="002D2D4C"/>
    <w:rsid w:val="002D31FB"/>
    <w:rsid w:val="002D357A"/>
    <w:rsid w:val="002D35A4"/>
    <w:rsid w:val="002D3F7E"/>
    <w:rsid w:val="002D402A"/>
    <w:rsid w:val="002D4142"/>
    <w:rsid w:val="002D47EF"/>
    <w:rsid w:val="002D4B7C"/>
    <w:rsid w:val="002D6176"/>
    <w:rsid w:val="002D6230"/>
    <w:rsid w:val="002D62CC"/>
    <w:rsid w:val="002D6A75"/>
    <w:rsid w:val="002D6DF7"/>
    <w:rsid w:val="002D6E3A"/>
    <w:rsid w:val="002D7103"/>
    <w:rsid w:val="002D73D0"/>
    <w:rsid w:val="002D790B"/>
    <w:rsid w:val="002D7A9E"/>
    <w:rsid w:val="002D7BD4"/>
    <w:rsid w:val="002D7CBE"/>
    <w:rsid w:val="002D7F01"/>
    <w:rsid w:val="002D7F7A"/>
    <w:rsid w:val="002D7FE8"/>
    <w:rsid w:val="002E0069"/>
    <w:rsid w:val="002E00BB"/>
    <w:rsid w:val="002E016E"/>
    <w:rsid w:val="002E039E"/>
    <w:rsid w:val="002E05C5"/>
    <w:rsid w:val="002E0AC9"/>
    <w:rsid w:val="002E0D1B"/>
    <w:rsid w:val="002E0FC1"/>
    <w:rsid w:val="002E116E"/>
    <w:rsid w:val="002E1225"/>
    <w:rsid w:val="002E15B7"/>
    <w:rsid w:val="002E16BB"/>
    <w:rsid w:val="002E1A94"/>
    <w:rsid w:val="002E1B25"/>
    <w:rsid w:val="002E21FF"/>
    <w:rsid w:val="002E2217"/>
    <w:rsid w:val="002E2347"/>
    <w:rsid w:val="002E28EB"/>
    <w:rsid w:val="002E290F"/>
    <w:rsid w:val="002E292D"/>
    <w:rsid w:val="002E2943"/>
    <w:rsid w:val="002E29A7"/>
    <w:rsid w:val="002E2F72"/>
    <w:rsid w:val="002E2FDC"/>
    <w:rsid w:val="002E30FF"/>
    <w:rsid w:val="002E325B"/>
    <w:rsid w:val="002E32C1"/>
    <w:rsid w:val="002E34AB"/>
    <w:rsid w:val="002E34D6"/>
    <w:rsid w:val="002E3842"/>
    <w:rsid w:val="002E3BF0"/>
    <w:rsid w:val="002E3C8F"/>
    <w:rsid w:val="002E3D59"/>
    <w:rsid w:val="002E3E73"/>
    <w:rsid w:val="002E42C8"/>
    <w:rsid w:val="002E4398"/>
    <w:rsid w:val="002E4468"/>
    <w:rsid w:val="002E468F"/>
    <w:rsid w:val="002E4AB8"/>
    <w:rsid w:val="002E4B8E"/>
    <w:rsid w:val="002E4E10"/>
    <w:rsid w:val="002E546F"/>
    <w:rsid w:val="002E58D1"/>
    <w:rsid w:val="002E5F34"/>
    <w:rsid w:val="002E612D"/>
    <w:rsid w:val="002E6337"/>
    <w:rsid w:val="002E65CD"/>
    <w:rsid w:val="002E68BD"/>
    <w:rsid w:val="002E6E72"/>
    <w:rsid w:val="002E733D"/>
    <w:rsid w:val="002E76FA"/>
    <w:rsid w:val="002E7D26"/>
    <w:rsid w:val="002F0052"/>
    <w:rsid w:val="002F0222"/>
    <w:rsid w:val="002F049D"/>
    <w:rsid w:val="002F04FE"/>
    <w:rsid w:val="002F0657"/>
    <w:rsid w:val="002F139E"/>
    <w:rsid w:val="002F13FC"/>
    <w:rsid w:val="002F17BA"/>
    <w:rsid w:val="002F185A"/>
    <w:rsid w:val="002F1F43"/>
    <w:rsid w:val="002F2642"/>
    <w:rsid w:val="002F2CF7"/>
    <w:rsid w:val="002F2E5C"/>
    <w:rsid w:val="002F2F31"/>
    <w:rsid w:val="002F2F4A"/>
    <w:rsid w:val="002F3461"/>
    <w:rsid w:val="002F3492"/>
    <w:rsid w:val="002F3666"/>
    <w:rsid w:val="002F397E"/>
    <w:rsid w:val="002F3CDA"/>
    <w:rsid w:val="002F3DB9"/>
    <w:rsid w:val="002F3EB8"/>
    <w:rsid w:val="002F4121"/>
    <w:rsid w:val="002F4137"/>
    <w:rsid w:val="002F4367"/>
    <w:rsid w:val="002F45FE"/>
    <w:rsid w:val="002F48D4"/>
    <w:rsid w:val="002F4A61"/>
    <w:rsid w:val="002F4EA5"/>
    <w:rsid w:val="002F566B"/>
    <w:rsid w:val="002F5731"/>
    <w:rsid w:val="002F5FB7"/>
    <w:rsid w:val="002F690A"/>
    <w:rsid w:val="002F6964"/>
    <w:rsid w:val="002F696B"/>
    <w:rsid w:val="002F70B6"/>
    <w:rsid w:val="002F7194"/>
    <w:rsid w:val="002F7255"/>
    <w:rsid w:val="002F7782"/>
    <w:rsid w:val="002F7815"/>
    <w:rsid w:val="002F79A5"/>
    <w:rsid w:val="002F7B92"/>
    <w:rsid w:val="002F7DBC"/>
    <w:rsid w:val="002F7ED0"/>
    <w:rsid w:val="003002C4"/>
    <w:rsid w:val="003005F8"/>
    <w:rsid w:val="003006B6"/>
    <w:rsid w:val="003009B8"/>
    <w:rsid w:val="00300D9B"/>
    <w:rsid w:val="00300DAC"/>
    <w:rsid w:val="00300E08"/>
    <w:rsid w:val="00301010"/>
    <w:rsid w:val="00301372"/>
    <w:rsid w:val="0030146D"/>
    <w:rsid w:val="0030158D"/>
    <w:rsid w:val="00301948"/>
    <w:rsid w:val="00301A88"/>
    <w:rsid w:val="00301E71"/>
    <w:rsid w:val="00302317"/>
    <w:rsid w:val="0030239A"/>
    <w:rsid w:val="003024D4"/>
    <w:rsid w:val="003028AF"/>
    <w:rsid w:val="00303165"/>
    <w:rsid w:val="0030319D"/>
    <w:rsid w:val="003037E8"/>
    <w:rsid w:val="00303AE7"/>
    <w:rsid w:val="00303FEB"/>
    <w:rsid w:val="0030419A"/>
    <w:rsid w:val="00304262"/>
    <w:rsid w:val="0030426D"/>
    <w:rsid w:val="003044D6"/>
    <w:rsid w:val="003049DF"/>
    <w:rsid w:val="003049E8"/>
    <w:rsid w:val="00304BEC"/>
    <w:rsid w:val="00304D08"/>
    <w:rsid w:val="00304D8C"/>
    <w:rsid w:val="00304FB2"/>
    <w:rsid w:val="00305271"/>
    <w:rsid w:val="00305C52"/>
    <w:rsid w:val="00305C86"/>
    <w:rsid w:val="00305D40"/>
    <w:rsid w:val="00305F7F"/>
    <w:rsid w:val="00306202"/>
    <w:rsid w:val="003065CF"/>
    <w:rsid w:val="0030679A"/>
    <w:rsid w:val="003067F6"/>
    <w:rsid w:val="003068D5"/>
    <w:rsid w:val="00306939"/>
    <w:rsid w:val="00306BCB"/>
    <w:rsid w:val="00306CB7"/>
    <w:rsid w:val="00306E51"/>
    <w:rsid w:val="00306F12"/>
    <w:rsid w:val="00306F58"/>
    <w:rsid w:val="00307191"/>
    <w:rsid w:val="003075ED"/>
    <w:rsid w:val="003076F4"/>
    <w:rsid w:val="003077A3"/>
    <w:rsid w:val="00307FD7"/>
    <w:rsid w:val="0031024B"/>
    <w:rsid w:val="0031083D"/>
    <w:rsid w:val="00310C72"/>
    <w:rsid w:val="00310E4E"/>
    <w:rsid w:val="00310FD6"/>
    <w:rsid w:val="00311121"/>
    <w:rsid w:val="0031223C"/>
    <w:rsid w:val="00312853"/>
    <w:rsid w:val="00312B66"/>
    <w:rsid w:val="00312F0F"/>
    <w:rsid w:val="00313774"/>
    <w:rsid w:val="00313929"/>
    <w:rsid w:val="00313B14"/>
    <w:rsid w:val="00314004"/>
    <w:rsid w:val="0031422A"/>
    <w:rsid w:val="00314408"/>
    <w:rsid w:val="0031487E"/>
    <w:rsid w:val="003149E6"/>
    <w:rsid w:val="00314BDC"/>
    <w:rsid w:val="00314CE5"/>
    <w:rsid w:val="00314EA1"/>
    <w:rsid w:val="0031593F"/>
    <w:rsid w:val="00315988"/>
    <w:rsid w:val="003159CE"/>
    <w:rsid w:val="00315A74"/>
    <w:rsid w:val="00315ABE"/>
    <w:rsid w:val="00315CC6"/>
    <w:rsid w:val="00315D31"/>
    <w:rsid w:val="00315D5D"/>
    <w:rsid w:val="00315D82"/>
    <w:rsid w:val="00315DAC"/>
    <w:rsid w:val="00315EF9"/>
    <w:rsid w:val="00315F53"/>
    <w:rsid w:val="003166AE"/>
    <w:rsid w:val="00316723"/>
    <w:rsid w:val="00316799"/>
    <w:rsid w:val="003167CD"/>
    <w:rsid w:val="00316839"/>
    <w:rsid w:val="00316DDE"/>
    <w:rsid w:val="00317021"/>
    <w:rsid w:val="00317107"/>
    <w:rsid w:val="0031716E"/>
    <w:rsid w:val="003174D7"/>
    <w:rsid w:val="0031793B"/>
    <w:rsid w:val="00317A87"/>
    <w:rsid w:val="00317C9F"/>
    <w:rsid w:val="00317FEA"/>
    <w:rsid w:val="0032018D"/>
    <w:rsid w:val="00320294"/>
    <w:rsid w:val="00320635"/>
    <w:rsid w:val="00320740"/>
    <w:rsid w:val="003213E5"/>
    <w:rsid w:val="00321492"/>
    <w:rsid w:val="00321525"/>
    <w:rsid w:val="00321548"/>
    <w:rsid w:val="00321B1F"/>
    <w:rsid w:val="00321EAF"/>
    <w:rsid w:val="00322180"/>
    <w:rsid w:val="003221B5"/>
    <w:rsid w:val="00322261"/>
    <w:rsid w:val="0032236F"/>
    <w:rsid w:val="00322531"/>
    <w:rsid w:val="003228D4"/>
    <w:rsid w:val="003237A4"/>
    <w:rsid w:val="00323B0B"/>
    <w:rsid w:val="00324002"/>
    <w:rsid w:val="00324277"/>
    <w:rsid w:val="003244BC"/>
    <w:rsid w:val="00324587"/>
    <w:rsid w:val="00324951"/>
    <w:rsid w:val="00324B8C"/>
    <w:rsid w:val="00324F64"/>
    <w:rsid w:val="003251B5"/>
    <w:rsid w:val="00325375"/>
    <w:rsid w:val="00325480"/>
    <w:rsid w:val="00325562"/>
    <w:rsid w:val="003256C2"/>
    <w:rsid w:val="003258F6"/>
    <w:rsid w:val="0032598F"/>
    <w:rsid w:val="00325AD6"/>
    <w:rsid w:val="00325BAE"/>
    <w:rsid w:val="00325DCC"/>
    <w:rsid w:val="00325FF2"/>
    <w:rsid w:val="003262FB"/>
    <w:rsid w:val="00326388"/>
    <w:rsid w:val="00326B4D"/>
    <w:rsid w:val="00326DE8"/>
    <w:rsid w:val="00326E7A"/>
    <w:rsid w:val="00327505"/>
    <w:rsid w:val="0032758B"/>
    <w:rsid w:val="00327A2C"/>
    <w:rsid w:val="00327EB0"/>
    <w:rsid w:val="003302F4"/>
    <w:rsid w:val="003305F4"/>
    <w:rsid w:val="003307C3"/>
    <w:rsid w:val="003308B1"/>
    <w:rsid w:val="00330CAC"/>
    <w:rsid w:val="00330D94"/>
    <w:rsid w:val="00330EC6"/>
    <w:rsid w:val="003311B5"/>
    <w:rsid w:val="00331502"/>
    <w:rsid w:val="00331749"/>
    <w:rsid w:val="003318D6"/>
    <w:rsid w:val="00331C20"/>
    <w:rsid w:val="00331E0D"/>
    <w:rsid w:val="0033205A"/>
    <w:rsid w:val="003322B7"/>
    <w:rsid w:val="003324BC"/>
    <w:rsid w:val="003328F2"/>
    <w:rsid w:val="00332D92"/>
    <w:rsid w:val="00332E64"/>
    <w:rsid w:val="00332E8D"/>
    <w:rsid w:val="00332F2B"/>
    <w:rsid w:val="003333E3"/>
    <w:rsid w:val="00333436"/>
    <w:rsid w:val="003338D0"/>
    <w:rsid w:val="00333B36"/>
    <w:rsid w:val="00333D4A"/>
    <w:rsid w:val="00333D9D"/>
    <w:rsid w:val="00333F0D"/>
    <w:rsid w:val="0033403E"/>
    <w:rsid w:val="00334275"/>
    <w:rsid w:val="003343F9"/>
    <w:rsid w:val="00334550"/>
    <w:rsid w:val="0033472D"/>
    <w:rsid w:val="003347F5"/>
    <w:rsid w:val="00334869"/>
    <w:rsid w:val="00334BBD"/>
    <w:rsid w:val="00334BC5"/>
    <w:rsid w:val="00334BF9"/>
    <w:rsid w:val="00334E9D"/>
    <w:rsid w:val="00334EEB"/>
    <w:rsid w:val="00334F06"/>
    <w:rsid w:val="003350F4"/>
    <w:rsid w:val="003352B0"/>
    <w:rsid w:val="003353A8"/>
    <w:rsid w:val="00335460"/>
    <w:rsid w:val="003359CC"/>
    <w:rsid w:val="00335E61"/>
    <w:rsid w:val="00336573"/>
    <w:rsid w:val="00336575"/>
    <w:rsid w:val="0033657C"/>
    <w:rsid w:val="0033688B"/>
    <w:rsid w:val="00336B46"/>
    <w:rsid w:val="00336DFE"/>
    <w:rsid w:val="00336EE7"/>
    <w:rsid w:val="00337353"/>
    <w:rsid w:val="0033748D"/>
    <w:rsid w:val="0033751E"/>
    <w:rsid w:val="003376F4"/>
    <w:rsid w:val="00337938"/>
    <w:rsid w:val="00337969"/>
    <w:rsid w:val="00337C31"/>
    <w:rsid w:val="00337DB4"/>
    <w:rsid w:val="00337E0A"/>
    <w:rsid w:val="00337F73"/>
    <w:rsid w:val="00340151"/>
    <w:rsid w:val="00340217"/>
    <w:rsid w:val="0034022C"/>
    <w:rsid w:val="00340543"/>
    <w:rsid w:val="00340813"/>
    <w:rsid w:val="00340A35"/>
    <w:rsid w:val="00340AFB"/>
    <w:rsid w:val="00340B05"/>
    <w:rsid w:val="00340B87"/>
    <w:rsid w:val="00340C5E"/>
    <w:rsid w:val="00340CCD"/>
    <w:rsid w:val="00340FCA"/>
    <w:rsid w:val="00341118"/>
    <w:rsid w:val="003411B3"/>
    <w:rsid w:val="00341446"/>
    <w:rsid w:val="00341520"/>
    <w:rsid w:val="0034181D"/>
    <w:rsid w:val="003419FC"/>
    <w:rsid w:val="00341A2A"/>
    <w:rsid w:val="00342011"/>
    <w:rsid w:val="003422DF"/>
    <w:rsid w:val="0034250F"/>
    <w:rsid w:val="003425A6"/>
    <w:rsid w:val="003425EC"/>
    <w:rsid w:val="00342EB6"/>
    <w:rsid w:val="00342FB9"/>
    <w:rsid w:val="00343469"/>
    <w:rsid w:val="00343622"/>
    <w:rsid w:val="003439FC"/>
    <w:rsid w:val="00343CE5"/>
    <w:rsid w:val="00343E05"/>
    <w:rsid w:val="00343E90"/>
    <w:rsid w:val="00344468"/>
    <w:rsid w:val="00344655"/>
    <w:rsid w:val="00344AD6"/>
    <w:rsid w:val="00345447"/>
    <w:rsid w:val="003455F6"/>
    <w:rsid w:val="003457C9"/>
    <w:rsid w:val="003457F9"/>
    <w:rsid w:val="00345846"/>
    <w:rsid w:val="00345918"/>
    <w:rsid w:val="00345965"/>
    <w:rsid w:val="00345AF0"/>
    <w:rsid w:val="0034627D"/>
    <w:rsid w:val="003462D4"/>
    <w:rsid w:val="00346A49"/>
    <w:rsid w:val="00346D5D"/>
    <w:rsid w:val="00346DC8"/>
    <w:rsid w:val="0034724E"/>
    <w:rsid w:val="00347259"/>
    <w:rsid w:val="00347518"/>
    <w:rsid w:val="003476BF"/>
    <w:rsid w:val="00347DAA"/>
    <w:rsid w:val="00350822"/>
    <w:rsid w:val="00351100"/>
    <w:rsid w:val="003512C2"/>
    <w:rsid w:val="00351B83"/>
    <w:rsid w:val="00351BE3"/>
    <w:rsid w:val="00351DB9"/>
    <w:rsid w:val="00351F11"/>
    <w:rsid w:val="0035238C"/>
    <w:rsid w:val="00352474"/>
    <w:rsid w:val="00352A3F"/>
    <w:rsid w:val="003534D6"/>
    <w:rsid w:val="00353542"/>
    <w:rsid w:val="003535F0"/>
    <w:rsid w:val="0035366E"/>
    <w:rsid w:val="003536B9"/>
    <w:rsid w:val="00353729"/>
    <w:rsid w:val="00353C3E"/>
    <w:rsid w:val="00353DCC"/>
    <w:rsid w:val="00354086"/>
    <w:rsid w:val="00354B90"/>
    <w:rsid w:val="00354F4B"/>
    <w:rsid w:val="00354F6A"/>
    <w:rsid w:val="0035574F"/>
    <w:rsid w:val="0035595C"/>
    <w:rsid w:val="00355E3B"/>
    <w:rsid w:val="00355F7C"/>
    <w:rsid w:val="00355F8F"/>
    <w:rsid w:val="0035629F"/>
    <w:rsid w:val="003562D2"/>
    <w:rsid w:val="003564B0"/>
    <w:rsid w:val="003569F8"/>
    <w:rsid w:val="00356B9C"/>
    <w:rsid w:val="00356BA5"/>
    <w:rsid w:val="00356D67"/>
    <w:rsid w:val="00356FE7"/>
    <w:rsid w:val="0035712D"/>
    <w:rsid w:val="00357544"/>
    <w:rsid w:val="00357AF6"/>
    <w:rsid w:val="00357E24"/>
    <w:rsid w:val="00357EF2"/>
    <w:rsid w:val="00360272"/>
    <w:rsid w:val="00360332"/>
    <w:rsid w:val="0036062D"/>
    <w:rsid w:val="003606BF"/>
    <w:rsid w:val="0036097D"/>
    <w:rsid w:val="00360D5D"/>
    <w:rsid w:val="00361C30"/>
    <w:rsid w:val="003620FD"/>
    <w:rsid w:val="003620FE"/>
    <w:rsid w:val="0036213C"/>
    <w:rsid w:val="003621E4"/>
    <w:rsid w:val="0036295D"/>
    <w:rsid w:val="00362D3F"/>
    <w:rsid w:val="00363216"/>
    <w:rsid w:val="003632D5"/>
    <w:rsid w:val="00363A0A"/>
    <w:rsid w:val="00363F00"/>
    <w:rsid w:val="0036430E"/>
    <w:rsid w:val="00364761"/>
    <w:rsid w:val="0036494F"/>
    <w:rsid w:val="00364A79"/>
    <w:rsid w:val="00364F0F"/>
    <w:rsid w:val="00365014"/>
    <w:rsid w:val="00365088"/>
    <w:rsid w:val="00365200"/>
    <w:rsid w:val="00365843"/>
    <w:rsid w:val="003658A6"/>
    <w:rsid w:val="00365A30"/>
    <w:rsid w:val="00366226"/>
    <w:rsid w:val="003664F9"/>
    <w:rsid w:val="003666F4"/>
    <w:rsid w:val="003668A6"/>
    <w:rsid w:val="00366A65"/>
    <w:rsid w:val="00366CB7"/>
    <w:rsid w:val="003670B3"/>
    <w:rsid w:val="00367107"/>
    <w:rsid w:val="00367192"/>
    <w:rsid w:val="00367D14"/>
    <w:rsid w:val="003700E7"/>
    <w:rsid w:val="00370232"/>
    <w:rsid w:val="00370252"/>
    <w:rsid w:val="003702D7"/>
    <w:rsid w:val="0037032E"/>
    <w:rsid w:val="003704C2"/>
    <w:rsid w:val="003705E2"/>
    <w:rsid w:val="00370A72"/>
    <w:rsid w:val="00370B6C"/>
    <w:rsid w:val="00370C08"/>
    <w:rsid w:val="00370CBA"/>
    <w:rsid w:val="00370DA4"/>
    <w:rsid w:val="00370DBC"/>
    <w:rsid w:val="003710C0"/>
    <w:rsid w:val="00371AA9"/>
    <w:rsid w:val="00371AC9"/>
    <w:rsid w:val="00371E13"/>
    <w:rsid w:val="00371F1A"/>
    <w:rsid w:val="00372218"/>
    <w:rsid w:val="00372296"/>
    <w:rsid w:val="003722DD"/>
    <w:rsid w:val="0037244A"/>
    <w:rsid w:val="00372575"/>
    <w:rsid w:val="00372683"/>
    <w:rsid w:val="00372C2A"/>
    <w:rsid w:val="00372C3F"/>
    <w:rsid w:val="00372FAB"/>
    <w:rsid w:val="00373079"/>
    <w:rsid w:val="003731CF"/>
    <w:rsid w:val="00373383"/>
    <w:rsid w:val="00373644"/>
    <w:rsid w:val="003736CB"/>
    <w:rsid w:val="003738B5"/>
    <w:rsid w:val="00373B6C"/>
    <w:rsid w:val="00373D4A"/>
    <w:rsid w:val="00373E23"/>
    <w:rsid w:val="003740A0"/>
    <w:rsid w:val="0037412A"/>
    <w:rsid w:val="00374599"/>
    <w:rsid w:val="00374727"/>
    <w:rsid w:val="0037480A"/>
    <w:rsid w:val="00374834"/>
    <w:rsid w:val="00374E51"/>
    <w:rsid w:val="00375349"/>
    <w:rsid w:val="00376264"/>
    <w:rsid w:val="003769CB"/>
    <w:rsid w:val="00376A10"/>
    <w:rsid w:val="00376CD9"/>
    <w:rsid w:val="00376EB8"/>
    <w:rsid w:val="00376F5A"/>
    <w:rsid w:val="003772E1"/>
    <w:rsid w:val="00377725"/>
    <w:rsid w:val="00377E50"/>
    <w:rsid w:val="00377F90"/>
    <w:rsid w:val="00377F99"/>
    <w:rsid w:val="003800BF"/>
    <w:rsid w:val="00380215"/>
    <w:rsid w:val="0038074D"/>
    <w:rsid w:val="00380856"/>
    <w:rsid w:val="00380B59"/>
    <w:rsid w:val="00380E6D"/>
    <w:rsid w:val="00381CA0"/>
    <w:rsid w:val="00381E8A"/>
    <w:rsid w:val="00382208"/>
    <w:rsid w:val="00382284"/>
    <w:rsid w:val="0038271A"/>
    <w:rsid w:val="0038280E"/>
    <w:rsid w:val="00382982"/>
    <w:rsid w:val="003829BC"/>
    <w:rsid w:val="00382C26"/>
    <w:rsid w:val="003831D5"/>
    <w:rsid w:val="003840EF"/>
    <w:rsid w:val="0038425E"/>
    <w:rsid w:val="003842AA"/>
    <w:rsid w:val="003843E2"/>
    <w:rsid w:val="003844B0"/>
    <w:rsid w:val="00384687"/>
    <w:rsid w:val="0038498B"/>
    <w:rsid w:val="00385102"/>
    <w:rsid w:val="00385259"/>
    <w:rsid w:val="00385437"/>
    <w:rsid w:val="0038582F"/>
    <w:rsid w:val="00385CC9"/>
    <w:rsid w:val="00385CFF"/>
    <w:rsid w:val="00385D9A"/>
    <w:rsid w:val="00385EBA"/>
    <w:rsid w:val="003868FF"/>
    <w:rsid w:val="00386F57"/>
    <w:rsid w:val="00387224"/>
    <w:rsid w:val="00387363"/>
    <w:rsid w:val="003874B4"/>
    <w:rsid w:val="003874D3"/>
    <w:rsid w:val="003875CF"/>
    <w:rsid w:val="003878DD"/>
    <w:rsid w:val="00387A3F"/>
    <w:rsid w:val="00387AC1"/>
    <w:rsid w:val="00387B49"/>
    <w:rsid w:val="003905E8"/>
    <w:rsid w:val="003906EF"/>
    <w:rsid w:val="003908BC"/>
    <w:rsid w:val="00390A8F"/>
    <w:rsid w:val="00390B6E"/>
    <w:rsid w:val="00390D2F"/>
    <w:rsid w:val="00390D93"/>
    <w:rsid w:val="00390F2A"/>
    <w:rsid w:val="0039114D"/>
    <w:rsid w:val="003913F6"/>
    <w:rsid w:val="0039182E"/>
    <w:rsid w:val="003918C9"/>
    <w:rsid w:val="00391A6C"/>
    <w:rsid w:val="00391BE9"/>
    <w:rsid w:val="00391D99"/>
    <w:rsid w:val="00392021"/>
    <w:rsid w:val="00392119"/>
    <w:rsid w:val="00392444"/>
    <w:rsid w:val="00392636"/>
    <w:rsid w:val="0039269C"/>
    <w:rsid w:val="003926C5"/>
    <w:rsid w:val="00392B29"/>
    <w:rsid w:val="00392B8C"/>
    <w:rsid w:val="00392C21"/>
    <w:rsid w:val="00392CA6"/>
    <w:rsid w:val="003931B9"/>
    <w:rsid w:val="003934E2"/>
    <w:rsid w:val="003938DF"/>
    <w:rsid w:val="00393EEE"/>
    <w:rsid w:val="00393F9A"/>
    <w:rsid w:val="00394121"/>
    <w:rsid w:val="00394630"/>
    <w:rsid w:val="003948ED"/>
    <w:rsid w:val="00394A26"/>
    <w:rsid w:val="00394C1A"/>
    <w:rsid w:val="00394C3A"/>
    <w:rsid w:val="00395195"/>
    <w:rsid w:val="00395648"/>
    <w:rsid w:val="0039591A"/>
    <w:rsid w:val="00395B98"/>
    <w:rsid w:val="00395E6D"/>
    <w:rsid w:val="003965D1"/>
    <w:rsid w:val="00396D6E"/>
    <w:rsid w:val="00396D98"/>
    <w:rsid w:val="00396EF4"/>
    <w:rsid w:val="00396F7F"/>
    <w:rsid w:val="00397263"/>
    <w:rsid w:val="003972C6"/>
    <w:rsid w:val="003A0435"/>
    <w:rsid w:val="003A063F"/>
    <w:rsid w:val="003A0775"/>
    <w:rsid w:val="003A09D6"/>
    <w:rsid w:val="003A0A6C"/>
    <w:rsid w:val="003A0F63"/>
    <w:rsid w:val="003A1072"/>
    <w:rsid w:val="003A1363"/>
    <w:rsid w:val="003A15F0"/>
    <w:rsid w:val="003A15FB"/>
    <w:rsid w:val="003A1730"/>
    <w:rsid w:val="003A1D4C"/>
    <w:rsid w:val="003A1E09"/>
    <w:rsid w:val="003A1E5D"/>
    <w:rsid w:val="003A2007"/>
    <w:rsid w:val="003A2543"/>
    <w:rsid w:val="003A2A75"/>
    <w:rsid w:val="003A2B43"/>
    <w:rsid w:val="003A2C04"/>
    <w:rsid w:val="003A2CA9"/>
    <w:rsid w:val="003A3133"/>
    <w:rsid w:val="003A34BF"/>
    <w:rsid w:val="003A3973"/>
    <w:rsid w:val="003A3A84"/>
    <w:rsid w:val="003A3B72"/>
    <w:rsid w:val="003A4154"/>
    <w:rsid w:val="003A421C"/>
    <w:rsid w:val="003A421D"/>
    <w:rsid w:val="003A421E"/>
    <w:rsid w:val="003A4943"/>
    <w:rsid w:val="003A4ECF"/>
    <w:rsid w:val="003A527C"/>
    <w:rsid w:val="003A53CD"/>
    <w:rsid w:val="003A57B5"/>
    <w:rsid w:val="003A584B"/>
    <w:rsid w:val="003A5B37"/>
    <w:rsid w:val="003A5B50"/>
    <w:rsid w:val="003A5BC1"/>
    <w:rsid w:val="003A5DB6"/>
    <w:rsid w:val="003A5F2E"/>
    <w:rsid w:val="003A603F"/>
    <w:rsid w:val="003A6173"/>
    <w:rsid w:val="003A661F"/>
    <w:rsid w:val="003A69B5"/>
    <w:rsid w:val="003A69EF"/>
    <w:rsid w:val="003A6DD1"/>
    <w:rsid w:val="003A72CB"/>
    <w:rsid w:val="003A72FF"/>
    <w:rsid w:val="003A772D"/>
    <w:rsid w:val="003A775D"/>
    <w:rsid w:val="003A7D35"/>
    <w:rsid w:val="003A7FE1"/>
    <w:rsid w:val="003B003A"/>
    <w:rsid w:val="003B0421"/>
    <w:rsid w:val="003B0632"/>
    <w:rsid w:val="003B0792"/>
    <w:rsid w:val="003B0926"/>
    <w:rsid w:val="003B0B2F"/>
    <w:rsid w:val="003B0D16"/>
    <w:rsid w:val="003B11CE"/>
    <w:rsid w:val="003B15EB"/>
    <w:rsid w:val="003B1F04"/>
    <w:rsid w:val="003B2262"/>
    <w:rsid w:val="003B22A8"/>
    <w:rsid w:val="003B24DD"/>
    <w:rsid w:val="003B2811"/>
    <w:rsid w:val="003B2852"/>
    <w:rsid w:val="003B29F3"/>
    <w:rsid w:val="003B2A4B"/>
    <w:rsid w:val="003B2A50"/>
    <w:rsid w:val="003B2B3B"/>
    <w:rsid w:val="003B3075"/>
    <w:rsid w:val="003B3101"/>
    <w:rsid w:val="003B342A"/>
    <w:rsid w:val="003B3495"/>
    <w:rsid w:val="003B376F"/>
    <w:rsid w:val="003B38BF"/>
    <w:rsid w:val="003B39F3"/>
    <w:rsid w:val="003B3A12"/>
    <w:rsid w:val="003B3BD4"/>
    <w:rsid w:val="003B3EF1"/>
    <w:rsid w:val="003B4094"/>
    <w:rsid w:val="003B4164"/>
    <w:rsid w:val="003B43F1"/>
    <w:rsid w:val="003B44A5"/>
    <w:rsid w:val="003B4703"/>
    <w:rsid w:val="003B48A8"/>
    <w:rsid w:val="003B496B"/>
    <w:rsid w:val="003B4C61"/>
    <w:rsid w:val="003B4E52"/>
    <w:rsid w:val="003B4F99"/>
    <w:rsid w:val="003B5450"/>
    <w:rsid w:val="003B5506"/>
    <w:rsid w:val="003B554C"/>
    <w:rsid w:val="003B575F"/>
    <w:rsid w:val="003B58C8"/>
    <w:rsid w:val="003B5CE7"/>
    <w:rsid w:val="003B5D06"/>
    <w:rsid w:val="003B5F67"/>
    <w:rsid w:val="003B5FEE"/>
    <w:rsid w:val="003B6D0A"/>
    <w:rsid w:val="003B6DD3"/>
    <w:rsid w:val="003B7283"/>
    <w:rsid w:val="003B745C"/>
    <w:rsid w:val="003B7989"/>
    <w:rsid w:val="003C03B0"/>
    <w:rsid w:val="003C055B"/>
    <w:rsid w:val="003C06AD"/>
    <w:rsid w:val="003C06C7"/>
    <w:rsid w:val="003C097C"/>
    <w:rsid w:val="003C09FE"/>
    <w:rsid w:val="003C0CA9"/>
    <w:rsid w:val="003C0F71"/>
    <w:rsid w:val="003C1016"/>
    <w:rsid w:val="003C1245"/>
    <w:rsid w:val="003C14B6"/>
    <w:rsid w:val="003C1507"/>
    <w:rsid w:val="003C183A"/>
    <w:rsid w:val="003C1F46"/>
    <w:rsid w:val="003C1FE0"/>
    <w:rsid w:val="003C2086"/>
    <w:rsid w:val="003C2087"/>
    <w:rsid w:val="003C2603"/>
    <w:rsid w:val="003C273F"/>
    <w:rsid w:val="003C29DB"/>
    <w:rsid w:val="003C2CF9"/>
    <w:rsid w:val="003C322E"/>
    <w:rsid w:val="003C3396"/>
    <w:rsid w:val="003C3583"/>
    <w:rsid w:val="003C3BCC"/>
    <w:rsid w:val="003C40FB"/>
    <w:rsid w:val="003C4137"/>
    <w:rsid w:val="003C428D"/>
    <w:rsid w:val="003C44E0"/>
    <w:rsid w:val="003C4581"/>
    <w:rsid w:val="003C461B"/>
    <w:rsid w:val="003C4723"/>
    <w:rsid w:val="003C527F"/>
    <w:rsid w:val="003C56BF"/>
    <w:rsid w:val="003C5714"/>
    <w:rsid w:val="003C597E"/>
    <w:rsid w:val="003C5E02"/>
    <w:rsid w:val="003C602A"/>
    <w:rsid w:val="003C6184"/>
    <w:rsid w:val="003C6321"/>
    <w:rsid w:val="003C66A5"/>
    <w:rsid w:val="003C6A55"/>
    <w:rsid w:val="003C6BAE"/>
    <w:rsid w:val="003C6F43"/>
    <w:rsid w:val="003C714F"/>
    <w:rsid w:val="003C7151"/>
    <w:rsid w:val="003C7514"/>
    <w:rsid w:val="003C75FA"/>
    <w:rsid w:val="003C774C"/>
    <w:rsid w:val="003C7C3B"/>
    <w:rsid w:val="003D0038"/>
    <w:rsid w:val="003D0BEC"/>
    <w:rsid w:val="003D0C73"/>
    <w:rsid w:val="003D1123"/>
    <w:rsid w:val="003D1549"/>
    <w:rsid w:val="003D1F75"/>
    <w:rsid w:val="003D2158"/>
    <w:rsid w:val="003D21D5"/>
    <w:rsid w:val="003D2477"/>
    <w:rsid w:val="003D26B4"/>
    <w:rsid w:val="003D2927"/>
    <w:rsid w:val="003D2F96"/>
    <w:rsid w:val="003D32EC"/>
    <w:rsid w:val="003D35B6"/>
    <w:rsid w:val="003D3650"/>
    <w:rsid w:val="003D36B9"/>
    <w:rsid w:val="003D39CD"/>
    <w:rsid w:val="003D39DE"/>
    <w:rsid w:val="003D3A1D"/>
    <w:rsid w:val="003D3BB1"/>
    <w:rsid w:val="003D413A"/>
    <w:rsid w:val="003D4564"/>
    <w:rsid w:val="003D4B4C"/>
    <w:rsid w:val="003D4B4D"/>
    <w:rsid w:val="003D4CB6"/>
    <w:rsid w:val="003D5254"/>
    <w:rsid w:val="003D53D8"/>
    <w:rsid w:val="003D59F8"/>
    <w:rsid w:val="003D5BA4"/>
    <w:rsid w:val="003D5BA9"/>
    <w:rsid w:val="003D5BC4"/>
    <w:rsid w:val="003D5E92"/>
    <w:rsid w:val="003D5FC7"/>
    <w:rsid w:val="003D6295"/>
    <w:rsid w:val="003D6883"/>
    <w:rsid w:val="003D690A"/>
    <w:rsid w:val="003D694D"/>
    <w:rsid w:val="003D6B54"/>
    <w:rsid w:val="003D7049"/>
    <w:rsid w:val="003D74CC"/>
    <w:rsid w:val="003D7682"/>
    <w:rsid w:val="003D7971"/>
    <w:rsid w:val="003D7B6D"/>
    <w:rsid w:val="003D7F54"/>
    <w:rsid w:val="003E0199"/>
    <w:rsid w:val="003E0223"/>
    <w:rsid w:val="003E0ADC"/>
    <w:rsid w:val="003E0CD4"/>
    <w:rsid w:val="003E0D36"/>
    <w:rsid w:val="003E1907"/>
    <w:rsid w:val="003E1948"/>
    <w:rsid w:val="003E1C34"/>
    <w:rsid w:val="003E2253"/>
    <w:rsid w:val="003E233C"/>
    <w:rsid w:val="003E25D2"/>
    <w:rsid w:val="003E2D63"/>
    <w:rsid w:val="003E3109"/>
    <w:rsid w:val="003E3577"/>
    <w:rsid w:val="003E36C7"/>
    <w:rsid w:val="003E37EF"/>
    <w:rsid w:val="003E38A2"/>
    <w:rsid w:val="003E3925"/>
    <w:rsid w:val="003E3AFC"/>
    <w:rsid w:val="003E40D0"/>
    <w:rsid w:val="003E4352"/>
    <w:rsid w:val="003E46F9"/>
    <w:rsid w:val="003E4752"/>
    <w:rsid w:val="003E48F6"/>
    <w:rsid w:val="003E4910"/>
    <w:rsid w:val="003E4AD5"/>
    <w:rsid w:val="003E5043"/>
    <w:rsid w:val="003E5051"/>
    <w:rsid w:val="003E5090"/>
    <w:rsid w:val="003E57FE"/>
    <w:rsid w:val="003E58DD"/>
    <w:rsid w:val="003E5A28"/>
    <w:rsid w:val="003E5F7E"/>
    <w:rsid w:val="003E6037"/>
    <w:rsid w:val="003E62BA"/>
    <w:rsid w:val="003E6895"/>
    <w:rsid w:val="003E6A88"/>
    <w:rsid w:val="003E6B51"/>
    <w:rsid w:val="003E7193"/>
    <w:rsid w:val="003E7A0E"/>
    <w:rsid w:val="003E7B10"/>
    <w:rsid w:val="003F0279"/>
    <w:rsid w:val="003F0332"/>
    <w:rsid w:val="003F050B"/>
    <w:rsid w:val="003F06D3"/>
    <w:rsid w:val="003F06DD"/>
    <w:rsid w:val="003F0941"/>
    <w:rsid w:val="003F09B4"/>
    <w:rsid w:val="003F09EB"/>
    <w:rsid w:val="003F0A9A"/>
    <w:rsid w:val="003F150A"/>
    <w:rsid w:val="003F1824"/>
    <w:rsid w:val="003F189E"/>
    <w:rsid w:val="003F2118"/>
    <w:rsid w:val="003F212F"/>
    <w:rsid w:val="003F21AE"/>
    <w:rsid w:val="003F2483"/>
    <w:rsid w:val="003F24E3"/>
    <w:rsid w:val="003F25F0"/>
    <w:rsid w:val="003F2759"/>
    <w:rsid w:val="003F31E3"/>
    <w:rsid w:val="003F34F9"/>
    <w:rsid w:val="003F3805"/>
    <w:rsid w:val="003F3839"/>
    <w:rsid w:val="003F3A66"/>
    <w:rsid w:val="003F44A3"/>
    <w:rsid w:val="003F4571"/>
    <w:rsid w:val="003F4587"/>
    <w:rsid w:val="003F459C"/>
    <w:rsid w:val="003F47BA"/>
    <w:rsid w:val="003F51AE"/>
    <w:rsid w:val="003F5395"/>
    <w:rsid w:val="003F53D2"/>
    <w:rsid w:val="003F5775"/>
    <w:rsid w:val="003F5959"/>
    <w:rsid w:val="003F59DF"/>
    <w:rsid w:val="003F5A08"/>
    <w:rsid w:val="003F5B7D"/>
    <w:rsid w:val="003F5EAE"/>
    <w:rsid w:val="003F662F"/>
    <w:rsid w:val="003F6715"/>
    <w:rsid w:val="003F6CD2"/>
    <w:rsid w:val="003F6DC8"/>
    <w:rsid w:val="003F6F1B"/>
    <w:rsid w:val="003F7437"/>
    <w:rsid w:val="003F748E"/>
    <w:rsid w:val="003F791E"/>
    <w:rsid w:val="003F7ABA"/>
    <w:rsid w:val="003F7B06"/>
    <w:rsid w:val="003F7DC5"/>
    <w:rsid w:val="003F7ED8"/>
    <w:rsid w:val="003F7EE3"/>
    <w:rsid w:val="003F7EE7"/>
    <w:rsid w:val="003F7F45"/>
    <w:rsid w:val="00400190"/>
    <w:rsid w:val="0040046F"/>
    <w:rsid w:val="00400892"/>
    <w:rsid w:val="00400B64"/>
    <w:rsid w:val="00400CA0"/>
    <w:rsid w:val="00401123"/>
    <w:rsid w:val="00401328"/>
    <w:rsid w:val="00401807"/>
    <w:rsid w:val="00401A87"/>
    <w:rsid w:val="00401AD1"/>
    <w:rsid w:val="00401D95"/>
    <w:rsid w:val="004024D2"/>
    <w:rsid w:val="004029CF"/>
    <w:rsid w:val="0040374E"/>
    <w:rsid w:val="00403949"/>
    <w:rsid w:val="00403958"/>
    <w:rsid w:val="00403B3C"/>
    <w:rsid w:val="00404017"/>
    <w:rsid w:val="004041C5"/>
    <w:rsid w:val="00404393"/>
    <w:rsid w:val="00404905"/>
    <w:rsid w:val="00404B88"/>
    <w:rsid w:val="00404BB4"/>
    <w:rsid w:val="00404BC7"/>
    <w:rsid w:val="00404C14"/>
    <w:rsid w:val="00404E48"/>
    <w:rsid w:val="004050E9"/>
    <w:rsid w:val="004059FA"/>
    <w:rsid w:val="00405B31"/>
    <w:rsid w:val="00405BB4"/>
    <w:rsid w:val="004063D6"/>
    <w:rsid w:val="0040648E"/>
    <w:rsid w:val="004064AE"/>
    <w:rsid w:val="004067BD"/>
    <w:rsid w:val="00406FE1"/>
    <w:rsid w:val="004070A1"/>
    <w:rsid w:val="00407500"/>
    <w:rsid w:val="00407596"/>
    <w:rsid w:val="004076CE"/>
    <w:rsid w:val="0040776E"/>
    <w:rsid w:val="004078FD"/>
    <w:rsid w:val="0040794E"/>
    <w:rsid w:val="00407DCF"/>
    <w:rsid w:val="00407F34"/>
    <w:rsid w:val="00410414"/>
    <w:rsid w:val="004104A8"/>
    <w:rsid w:val="004107B3"/>
    <w:rsid w:val="00410E18"/>
    <w:rsid w:val="00410F14"/>
    <w:rsid w:val="00411304"/>
    <w:rsid w:val="0041171F"/>
    <w:rsid w:val="00411ADF"/>
    <w:rsid w:val="00411BCC"/>
    <w:rsid w:val="00412606"/>
    <w:rsid w:val="0041265A"/>
    <w:rsid w:val="00412687"/>
    <w:rsid w:val="004126C8"/>
    <w:rsid w:val="0041294A"/>
    <w:rsid w:val="00413208"/>
    <w:rsid w:val="00413419"/>
    <w:rsid w:val="00413876"/>
    <w:rsid w:val="00413A5B"/>
    <w:rsid w:val="00413B93"/>
    <w:rsid w:val="00413BB0"/>
    <w:rsid w:val="00413D15"/>
    <w:rsid w:val="00414A5F"/>
    <w:rsid w:val="00414C86"/>
    <w:rsid w:val="004150CC"/>
    <w:rsid w:val="00415499"/>
    <w:rsid w:val="00415554"/>
    <w:rsid w:val="004158CA"/>
    <w:rsid w:val="00415A1E"/>
    <w:rsid w:val="00415CCE"/>
    <w:rsid w:val="00415D4B"/>
    <w:rsid w:val="00415EEC"/>
    <w:rsid w:val="004161DB"/>
    <w:rsid w:val="004164E6"/>
    <w:rsid w:val="00416570"/>
    <w:rsid w:val="004167A6"/>
    <w:rsid w:val="004167EA"/>
    <w:rsid w:val="004168DB"/>
    <w:rsid w:val="004169E8"/>
    <w:rsid w:val="00416DCC"/>
    <w:rsid w:val="00417E1A"/>
    <w:rsid w:val="0042021F"/>
    <w:rsid w:val="0042044A"/>
    <w:rsid w:val="00420481"/>
    <w:rsid w:val="004204E1"/>
    <w:rsid w:val="00420FE5"/>
    <w:rsid w:val="00421055"/>
    <w:rsid w:val="0042113D"/>
    <w:rsid w:val="0042114E"/>
    <w:rsid w:val="00421227"/>
    <w:rsid w:val="00421498"/>
    <w:rsid w:val="0042163C"/>
    <w:rsid w:val="00421FA2"/>
    <w:rsid w:val="00422614"/>
    <w:rsid w:val="00422653"/>
    <w:rsid w:val="00422D37"/>
    <w:rsid w:val="00422DD1"/>
    <w:rsid w:val="00422E61"/>
    <w:rsid w:val="00423B88"/>
    <w:rsid w:val="00423F94"/>
    <w:rsid w:val="004241A7"/>
    <w:rsid w:val="004245B2"/>
    <w:rsid w:val="00424D1C"/>
    <w:rsid w:val="00425373"/>
    <w:rsid w:val="0042595D"/>
    <w:rsid w:val="00425BC4"/>
    <w:rsid w:val="00425F2D"/>
    <w:rsid w:val="004264D4"/>
    <w:rsid w:val="0042675C"/>
    <w:rsid w:val="00426C1A"/>
    <w:rsid w:val="00426C24"/>
    <w:rsid w:val="00426E48"/>
    <w:rsid w:val="00426EBE"/>
    <w:rsid w:val="004270E4"/>
    <w:rsid w:val="00427AC8"/>
    <w:rsid w:val="00427BBE"/>
    <w:rsid w:val="004300AC"/>
    <w:rsid w:val="00430107"/>
    <w:rsid w:val="00430301"/>
    <w:rsid w:val="00430988"/>
    <w:rsid w:val="00430B0D"/>
    <w:rsid w:val="00431069"/>
    <w:rsid w:val="004314BD"/>
    <w:rsid w:val="00431DB5"/>
    <w:rsid w:val="00431ED8"/>
    <w:rsid w:val="00431EDD"/>
    <w:rsid w:val="00432003"/>
    <w:rsid w:val="00432133"/>
    <w:rsid w:val="00432360"/>
    <w:rsid w:val="00432692"/>
    <w:rsid w:val="004329F5"/>
    <w:rsid w:val="00432A24"/>
    <w:rsid w:val="00433796"/>
    <w:rsid w:val="00433909"/>
    <w:rsid w:val="00433A6A"/>
    <w:rsid w:val="00433E6D"/>
    <w:rsid w:val="004340C6"/>
    <w:rsid w:val="004345CE"/>
    <w:rsid w:val="0043467D"/>
    <w:rsid w:val="00434766"/>
    <w:rsid w:val="0043490D"/>
    <w:rsid w:val="00434B8E"/>
    <w:rsid w:val="00434F82"/>
    <w:rsid w:val="00434FFB"/>
    <w:rsid w:val="004352CF"/>
    <w:rsid w:val="00435701"/>
    <w:rsid w:val="004360BD"/>
    <w:rsid w:val="0043622F"/>
    <w:rsid w:val="004365B3"/>
    <w:rsid w:val="004366D9"/>
    <w:rsid w:val="00436E83"/>
    <w:rsid w:val="004373DC"/>
    <w:rsid w:val="00437608"/>
    <w:rsid w:val="00437B02"/>
    <w:rsid w:val="00437CF5"/>
    <w:rsid w:val="00437DE7"/>
    <w:rsid w:val="00437F70"/>
    <w:rsid w:val="0044012E"/>
    <w:rsid w:val="00440239"/>
    <w:rsid w:val="00440439"/>
    <w:rsid w:val="0044053A"/>
    <w:rsid w:val="00440A05"/>
    <w:rsid w:val="00440D07"/>
    <w:rsid w:val="00440DF2"/>
    <w:rsid w:val="004410D4"/>
    <w:rsid w:val="004416FA"/>
    <w:rsid w:val="00441C09"/>
    <w:rsid w:val="0044204C"/>
    <w:rsid w:val="0044213C"/>
    <w:rsid w:val="00442327"/>
    <w:rsid w:val="004424A4"/>
    <w:rsid w:val="00442607"/>
    <w:rsid w:val="004426B9"/>
    <w:rsid w:val="00442B24"/>
    <w:rsid w:val="00442C36"/>
    <w:rsid w:val="00442D1C"/>
    <w:rsid w:val="00442E3D"/>
    <w:rsid w:val="00442EF7"/>
    <w:rsid w:val="00442F91"/>
    <w:rsid w:val="004432BF"/>
    <w:rsid w:val="00443499"/>
    <w:rsid w:val="004436D0"/>
    <w:rsid w:val="00443CA1"/>
    <w:rsid w:val="00443E2D"/>
    <w:rsid w:val="00443F31"/>
    <w:rsid w:val="00444760"/>
    <w:rsid w:val="004448BA"/>
    <w:rsid w:val="00444949"/>
    <w:rsid w:val="00444BC9"/>
    <w:rsid w:val="004452C0"/>
    <w:rsid w:val="00445382"/>
    <w:rsid w:val="004458AA"/>
    <w:rsid w:val="004459BE"/>
    <w:rsid w:val="00445B43"/>
    <w:rsid w:val="00445E54"/>
    <w:rsid w:val="00445E65"/>
    <w:rsid w:val="00445EA2"/>
    <w:rsid w:val="00445FF5"/>
    <w:rsid w:val="004461E9"/>
    <w:rsid w:val="004463DC"/>
    <w:rsid w:val="004463DD"/>
    <w:rsid w:val="0044659E"/>
    <w:rsid w:val="0044664C"/>
    <w:rsid w:val="004466AD"/>
    <w:rsid w:val="004466CE"/>
    <w:rsid w:val="00446701"/>
    <w:rsid w:val="00446E50"/>
    <w:rsid w:val="0044758F"/>
    <w:rsid w:val="00447803"/>
    <w:rsid w:val="00447BC1"/>
    <w:rsid w:val="00447CE3"/>
    <w:rsid w:val="00447F0D"/>
    <w:rsid w:val="00447FF4"/>
    <w:rsid w:val="0045020D"/>
    <w:rsid w:val="00450246"/>
    <w:rsid w:val="00450349"/>
    <w:rsid w:val="004503A2"/>
    <w:rsid w:val="0045071D"/>
    <w:rsid w:val="0045088C"/>
    <w:rsid w:val="00450C00"/>
    <w:rsid w:val="00450C84"/>
    <w:rsid w:val="00450E7A"/>
    <w:rsid w:val="00451078"/>
    <w:rsid w:val="004511E1"/>
    <w:rsid w:val="004516CC"/>
    <w:rsid w:val="00451A38"/>
    <w:rsid w:val="00451ACA"/>
    <w:rsid w:val="00451ADC"/>
    <w:rsid w:val="0045210D"/>
    <w:rsid w:val="0045219A"/>
    <w:rsid w:val="0045219E"/>
    <w:rsid w:val="00452309"/>
    <w:rsid w:val="004524E3"/>
    <w:rsid w:val="004525E6"/>
    <w:rsid w:val="004525FA"/>
    <w:rsid w:val="00452614"/>
    <w:rsid w:val="0045283B"/>
    <w:rsid w:val="00452B58"/>
    <w:rsid w:val="00452DA0"/>
    <w:rsid w:val="00452DCB"/>
    <w:rsid w:val="004532E9"/>
    <w:rsid w:val="004535AC"/>
    <w:rsid w:val="0045363A"/>
    <w:rsid w:val="00453808"/>
    <w:rsid w:val="00453CFA"/>
    <w:rsid w:val="00453D1D"/>
    <w:rsid w:val="004541F8"/>
    <w:rsid w:val="00454653"/>
    <w:rsid w:val="004546FB"/>
    <w:rsid w:val="004549C3"/>
    <w:rsid w:val="00454E3A"/>
    <w:rsid w:val="00455112"/>
    <w:rsid w:val="0045530D"/>
    <w:rsid w:val="00455AB3"/>
    <w:rsid w:val="00455C82"/>
    <w:rsid w:val="0045611C"/>
    <w:rsid w:val="00456751"/>
    <w:rsid w:val="0045682B"/>
    <w:rsid w:val="00456A7C"/>
    <w:rsid w:val="00456AF5"/>
    <w:rsid w:val="00456AF7"/>
    <w:rsid w:val="00456CD6"/>
    <w:rsid w:val="00457047"/>
    <w:rsid w:val="00457133"/>
    <w:rsid w:val="00457378"/>
    <w:rsid w:val="00457830"/>
    <w:rsid w:val="00457CD0"/>
    <w:rsid w:val="00457D9B"/>
    <w:rsid w:val="00457EEE"/>
    <w:rsid w:val="004601C5"/>
    <w:rsid w:val="00460246"/>
    <w:rsid w:val="00460AD3"/>
    <w:rsid w:val="00460F2B"/>
    <w:rsid w:val="004610F0"/>
    <w:rsid w:val="004612F7"/>
    <w:rsid w:val="0046177F"/>
    <w:rsid w:val="00461C36"/>
    <w:rsid w:val="00461D4A"/>
    <w:rsid w:val="00461EBD"/>
    <w:rsid w:val="0046210D"/>
    <w:rsid w:val="00462672"/>
    <w:rsid w:val="00462985"/>
    <w:rsid w:val="00462C92"/>
    <w:rsid w:val="00462D0F"/>
    <w:rsid w:val="00462F2D"/>
    <w:rsid w:val="0046302F"/>
    <w:rsid w:val="00463284"/>
    <w:rsid w:val="004637F5"/>
    <w:rsid w:val="00463C7E"/>
    <w:rsid w:val="00463E7D"/>
    <w:rsid w:val="0046414F"/>
    <w:rsid w:val="0046440B"/>
    <w:rsid w:val="004649ED"/>
    <w:rsid w:val="00464A49"/>
    <w:rsid w:val="00464D03"/>
    <w:rsid w:val="00464D42"/>
    <w:rsid w:val="0046538D"/>
    <w:rsid w:val="0046550B"/>
    <w:rsid w:val="00465AF0"/>
    <w:rsid w:val="00465C78"/>
    <w:rsid w:val="00465DDD"/>
    <w:rsid w:val="00466468"/>
    <w:rsid w:val="00466864"/>
    <w:rsid w:val="00466D3A"/>
    <w:rsid w:val="00466DA8"/>
    <w:rsid w:val="00466E9B"/>
    <w:rsid w:val="00467744"/>
    <w:rsid w:val="00467AAF"/>
    <w:rsid w:val="00467B04"/>
    <w:rsid w:val="00467B05"/>
    <w:rsid w:val="00467D6B"/>
    <w:rsid w:val="004707E8"/>
    <w:rsid w:val="00470B67"/>
    <w:rsid w:val="00470D83"/>
    <w:rsid w:val="004710C0"/>
    <w:rsid w:val="0047121B"/>
    <w:rsid w:val="00471377"/>
    <w:rsid w:val="004713F0"/>
    <w:rsid w:val="00471731"/>
    <w:rsid w:val="00471B42"/>
    <w:rsid w:val="00471DF1"/>
    <w:rsid w:val="004720D6"/>
    <w:rsid w:val="0047223A"/>
    <w:rsid w:val="0047224D"/>
    <w:rsid w:val="0047226F"/>
    <w:rsid w:val="00472BF7"/>
    <w:rsid w:val="00472E14"/>
    <w:rsid w:val="0047337A"/>
    <w:rsid w:val="004733E4"/>
    <w:rsid w:val="004735C9"/>
    <w:rsid w:val="0047362F"/>
    <w:rsid w:val="00473C75"/>
    <w:rsid w:val="00474037"/>
    <w:rsid w:val="00474349"/>
    <w:rsid w:val="00474607"/>
    <w:rsid w:val="00474E2D"/>
    <w:rsid w:val="00474FA4"/>
    <w:rsid w:val="004757C8"/>
    <w:rsid w:val="00475A96"/>
    <w:rsid w:val="00475BA5"/>
    <w:rsid w:val="00475BC5"/>
    <w:rsid w:val="00475C22"/>
    <w:rsid w:val="00475F16"/>
    <w:rsid w:val="00476248"/>
    <w:rsid w:val="0047632D"/>
    <w:rsid w:val="00476486"/>
    <w:rsid w:val="00476551"/>
    <w:rsid w:val="0047663A"/>
    <w:rsid w:val="0047665E"/>
    <w:rsid w:val="00476851"/>
    <w:rsid w:val="00476A90"/>
    <w:rsid w:val="00476C57"/>
    <w:rsid w:val="00476ECD"/>
    <w:rsid w:val="00476ED0"/>
    <w:rsid w:val="0047745D"/>
    <w:rsid w:val="00477606"/>
    <w:rsid w:val="0047775A"/>
    <w:rsid w:val="00477B14"/>
    <w:rsid w:val="00477C01"/>
    <w:rsid w:val="00477CB0"/>
    <w:rsid w:val="004801CC"/>
    <w:rsid w:val="00480447"/>
    <w:rsid w:val="00480560"/>
    <w:rsid w:val="004807F1"/>
    <w:rsid w:val="00480DC6"/>
    <w:rsid w:val="004810A1"/>
    <w:rsid w:val="00481301"/>
    <w:rsid w:val="00481742"/>
    <w:rsid w:val="00481AF8"/>
    <w:rsid w:val="004820D0"/>
    <w:rsid w:val="0048219E"/>
    <w:rsid w:val="004821CE"/>
    <w:rsid w:val="004823D6"/>
    <w:rsid w:val="004824EE"/>
    <w:rsid w:val="004828AE"/>
    <w:rsid w:val="004829F9"/>
    <w:rsid w:val="00482E43"/>
    <w:rsid w:val="004836D9"/>
    <w:rsid w:val="00483786"/>
    <w:rsid w:val="00483841"/>
    <w:rsid w:val="00483A49"/>
    <w:rsid w:val="00483AF6"/>
    <w:rsid w:val="00483D0D"/>
    <w:rsid w:val="00483D81"/>
    <w:rsid w:val="00483DF7"/>
    <w:rsid w:val="00483E9A"/>
    <w:rsid w:val="0048403B"/>
    <w:rsid w:val="00484056"/>
    <w:rsid w:val="00484128"/>
    <w:rsid w:val="00484361"/>
    <w:rsid w:val="004844C5"/>
    <w:rsid w:val="00484CDE"/>
    <w:rsid w:val="00484D1E"/>
    <w:rsid w:val="00484E0A"/>
    <w:rsid w:val="00484F9C"/>
    <w:rsid w:val="00485245"/>
    <w:rsid w:val="00485303"/>
    <w:rsid w:val="00485572"/>
    <w:rsid w:val="00485D65"/>
    <w:rsid w:val="00485E09"/>
    <w:rsid w:val="00486510"/>
    <w:rsid w:val="0048668F"/>
    <w:rsid w:val="0048683E"/>
    <w:rsid w:val="00486DF6"/>
    <w:rsid w:val="00486F5A"/>
    <w:rsid w:val="00487253"/>
    <w:rsid w:val="00487255"/>
    <w:rsid w:val="004872B7"/>
    <w:rsid w:val="004873F0"/>
    <w:rsid w:val="0048754B"/>
    <w:rsid w:val="00487719"/>
    <w:rsid w:val="00487CD6"/>
    <w:rsid w:val="00487F7F"/>
    <w:rsid w:val="00487FA2"/>
    <w:rsid w:val="0049010C"/>
    <w:rsid w:val="004901FB"/>
    <w:rsid w:val="004903EF"/>
    <w:rsid w:val="004909A2"/>
    <w:rsid w:val="004909B5"/>
    <w:rsid w:val="00490B2A"/>
    <w:rsid w:val="00490CE9"/>
    <w:rsid w:val="004912E3"/>
    <w:rsid w:val="00491602"/>
    <w:rsid w:val="00491A81"/>
    <w:rsid w:val="00491BAA"/>
    <w:rsid w:val="00491C68"/>
    <w:rsid w:val="00491E4F"/>
    <w:rsid w:val="00491FD3"/>
    <w:rsid w:val="004928AB"/>
    <w:rsid w:val="00492F91"/>
    <w:rsid w:val="004931E5"/>
    <w:rsid w:val="00493377"/>
    <w:rsid w:val="004933C6"/>
    <w:rsid w:val="0049359B"/>
    <w:rsid w:val="00493614"/>
    <w:rsid w:val="004937A4"/>
    <w:rsid w:val="004937BF"/>
    <w:rsid w:val="00493E08"/>
    <w:rsid w:val="00494109"/>
    <w:rsid w:val="004946FE"/>
    <w:rsid w:val="004948F6"/>
    <w:rsid w:val="004949F0"/>
    <w:rsid w:val="00494A20"/>
    <w:rsid w:val="00494B54"/>
    <w:rsid w:val="0049517C"/>
    <w:rsid w:val="00495215"/>
    <w:rsid w:val="004953E9"/>
    <w:rsid w:val="00495619"/>
    <w:rsid w:val="0049583E"/>
    <w:rsid w:val="0049604C"/>
    <w:rsid w:val="00496064"/>
    <w:rsid w:val="004960E3"/>
    <w:rsid w:val="0049633F"/>
    <w:rsid w:val="00496425"/>
    <w:rsid w:val="004964D1"/>
    <w:rsid w:val="004965A3"/>
    <w:rsid w:val="00496772"/>
    <w:rsid w:val="004967E2"/>
    <w:rsid w:val="00496869"/>
    <w:rsid w:val="00496970"/>
    <w:rsid w:val="00496BF6"/>
    <w:rsid w:val="00496CA2"/>
    <w:rsid w:val="00496E85"/>
    <w:rsid w:val="004973A6"/>
    <w:rsid w:val="00497562"/>
    <w:rsid w:val="004976BC"/>
    <w:rsid w:val="004A013C"/>
    <w:rsid w:val="004A0185"/>
    <w:rsid w:val="004A01AD"/>
    <w:rsid w:val="004A05DA"/>
    <w:rsid w:val="004A0840"/>
    <w:rsid w:val="004A0B97"/>
    <w:rsid w:val="004A0DEA"/>
    <w:rsid w:val="004A132D"/>
    <w:rsid w:val="004A1A1B"/>
    <w:rsid w:val="004A1DF6"/>
    <w:rsid w:val="004A1F4F"/>
    <w:rsid w:val="004A204F"/>
    <w:rsid w:val="004A26A7"/>
    <w:rsid w:val="004A2869"/>
    <w:rsid w:val="004A2D69"/>
    <w:rsid w:val="004A3026"/>
    <w:rsid w:val="004A30D7"/>
    <w:rsid w:val="004A3198"/>
    <w:rsid w:val="004A31C0"/>
    <w:rsid w:val="004A3698"/>
    <w:rsid w:val="004A382D"/>
    <w:rsid w:val="004A392D"/>
    <w:rsid w:val="004A3A53"/>
    <w:rsid w:val="004A4692"/>
    <w:rsid w:val="004A4899"/>
    <w:rsid w:val="004A4AF8"/>
    <w:rsid w:val="004A4B0E"/>
    <w:rsid w:val="004A4D62"/>
    <w:rsid w:val="004A4DDD"/>
    <w:rsid w:val="004A4FCD"/>
    <w:rsid w:val="004A5352"/>
    <w:rsid w:val="004A5586"/>
    <w:rsid w:val="004A5996"/>
    <w:rsid w:val="004A5EC9"/>
    <w:rsid w:val="004A6461"/>
    <w:rsid w:val="004A64D8"/>
    <w:rsid w:val="004A65DA"/>
    <w:rsid w:val="004A65EB"/>
    <w:rsid w:val="004A6657"/>
    <w:rsid w:val="004A683F"/>
    <w:rsid w:val="004A6847"/>
    <w:rsid w:val="004A6947"/>
    <w:rsid w:val="004A6A3C"/>
    <w:rsid w:val="004A6B3C"/>
    <w:rsid w:val="004A7032"/>
    <w:rsid w:val="004A7123"/>
    <w:rsid w:val="004A74D0"/>
    <w:rsid w:val="004A7BDF"/>
    <w:rsid w:val="004A7E83"/>
    <w:rsid w:val="004B021B"/>
    <w:rsid w:val="004B0497"/>
    <w:rsid w:val="004B04DE"/>
    <w:rsid w:val="004B0E76"/>
    <w:rsid w:val="004B0F45"/>
    <w:rsid w:val="004B11A7"/>
    <w:rsid w:val="004B1371"/>
    <w:rsid w:val="004B165B"/>
    <w:rsid w:val="004B1C90"/>
    <w:rsid w:val="004B232F"/>
    <w:rsid w:val="004B271F"/>
    <w:rsid w:val="004B2734"/>
    <w:rsid w:val="004B2C74"/>
    <w:rsid w:val="004B3058"/>
    <w:rsid w:val="004B3191"/>
    <w:rsid w:val="004B31EF"/>
    <w:rsid w:val="004B331B"/>
    <w:rsid w:val="004B3470"/>
    <w:rsid w:val="004B37C7"/>
    <w:rsid w:val="004B39B1"/>
    <w:rsid w:val="004B3E1E"/>
    <w:rsid w:val="004B3F3F"/>
    <w:rsid w:val="004B3F78"/>
    <w:rsid w:val="004B3FDA"/>
    <w:rsid w:val="004B42E7"/>
    <w:rsid w:val="004B484D"/>
    <w:rsid w:val="004B4EDF"/>
    <w:rsid w:val="004B548C"/>
    <w:rsid w:val="004B5526"/>
    <w:rsid w:val="004B55C5"/>
    <w:rsid w:val="004B5733"/>
    <w:rsid w:val="004B58EE"/>
    <w:rsid w:val="004B5A09"/>
    <w:rsid w:val="004B5A87"/>
    <w:rsid w:val="004B5D27"/>
    <w:rsid w:val="004B5F60"/>
    <w:rsid w:val="004B61E0"/>
    <w:rsid w:val="004B681C"/>
    <w:rsid w:val="004B687E"/>
    <w:rsid w:val="004B69D6"/>
    <w:rsid w:val="004B6E17"/>
    <w:rsid w:val="004B760B"/>
    <w:rsid w:val="004B7A0C"/>
    <w:rsid w:val="004B7A21"/>
    <w:rsid w:val="004B7A77"/>
    <w:rsid w:val="004C00B6"/>
    <w:rsid w:val="004C01BE"/>
    <w:rsid w:val="004C01FF"/>
    <w:rsid w:val="004C0650"/>
    <w:rsid w:val="004C0835"/>
    <w:rsid w:val="004C0E96"/>
    <w:rsid w:val="004C0F29"/>
    <w:rsid w:val="004C12F3"/>
    <w:rsid w:val="004C1525"/>
    <w:rsid w:val="004C19B8"/>
    <w:rsid w:val="004C1C1B"/>
    <w:rsid w:val="004C1FD0"/>
    <w:rsid w:val="004C2C01"/>
    <w:rsid w:val="004C2C8B"/>
    <w:rsid w:val="004C2C99"/>
    <w:rsid w:val="004C2E3F"/>
    <w:rsid w:val="004C2E46"/>
    <w:rsid w:val="004C2E70"/>
    <w:rsid w:val="004C3919"/>
    <w:rsid w:val="004C3C3E"/>
    <w:rsid w:val="004C3CBF"/>
    <w:rsid w:val="004C3ED2"/>
    <w:rsid w:val="004C3FE9"/>
    <w:rsid w:val="004C4389"/>
    <w:rsid w:val="004C4732"/>
    <w:rsid w:val="004C475D"/>
    <w:rsid w:val="004C4965"/>
    <w:rsid w:val="004C4A76"/>
    <w:rsid w:val="004C4C87"/>
    <w:rsid w:val="004C51A7"/>
    <w:rsid w:val="004C54B6"/>
    <w:rsid w:val="004C5536"/>
    <w:rsid w:val="004C5AB2"/>
    <w:rsid w:val="004C5AE1"/>
    <w:rsid w:val="004C60D1"/>
    <w:rsid w:val="004C654C"/>
    <w:rsid w:val="004C658C"/>
    <w:rsid w:val="004C672F"/>
    <w:rsid w:val="004C68E4"/>
    <w:rsid w:val="004C6983"/>
    <w:rsid w:val="004C69AB"/>
    <w:rsid w:val="004C6F9D"/>
    <w:rsid w:val="004C733A"/>
    <w:rsid w:val="004C7901"/>
    <w:rsid w:val="004C797C"/>
    <w:rsid w:val="004C7D51"/>
    <w:rsid w:val="004D02E2"/>
    <w:rsid w:val="004D0554"/>
    <w:rsid w:val="004D057E"/>
    <w:rsid w:val="004D0859"/>
    <w:rsid w:val="004D0961"/>
    <w:rsid w:val="004D0963"/>
    <w:rsid w:val="004D0FAD"/>
    <w:rsid w:val="004D0FFA"/>
    <w:rsid w:val="004D1069"/>
    <w:rsid w:val="004D1299"/>
    <w:rsid w:val="004D1853"/>
    <w:rsid w:val="004D1B6D"/>
    <w:rsid w:val="004D1BFB"/>
    <w:rsid w:val="004D1E12"/>
    <w:rsid w:val="004D25B3"/>
    <w:rsid w:val="004D2A56"/>
    <w:rsid w:val="004D2DB2"/>
    <w:rsid w:val="004D3236"/>
    <w:rsid w:val="004D35AD"/>
    <w:rsid w:val="004D3E8A"/>
    <w:rsid w:val="004D3F29"/>
    <w:rsid w:val="004D40E4"/>
    <w:rsid w:val="004D4459"/>
    <w:rsid w:val="004D4931"/>
    <w:rsid w:val="004D4BA5"/>
    <w:rsid w:val="004D52A2"/>
    <w:rsid w:val="004D5395"/>
    <w:rsid w:val="004D5552"/>
    <w:rsid w:val="004D5803"/>
    <w:rsid w:val="004D58F7"/>
    <w:rsid w:val="004D5E36"/>
    <w:rsid w:val="004D5E67"/>
    <w:rsid w:val="004D6111"/>
    <w:rsid w:val="004D6141"/>
    <w:rsid w:val="004D66C1"/>
    <w:rsid w:val="004D6CEF"/>
    <w:rsid w:val="004D6D74"/>
    <w:rsid w:val="004D6DF7"/>
    <w:rsid w:val="004D73BE"/>
    <w:rsid w:val="004D7C14"/>
    <w:rsid w:val="004E0554"/>
    <w:rsid w:val="004E07D0"/>
    <w:rsid w:val="004E097A"/>
    <w:rsid w:val="004E09CD"/>
    <w:rsid w:val="004E1392"/>
    <w:rsid w:val="004E1476"/>
    <w:rsid w:val="004E1487"/>
    <w:rsid w:val="004E275F"/>
    <w:rsid w:val="004E27EC"/>
    <w:rsid w:val="004E30DA"/>
    <w:rsid w:val="004E324C"/>
    <w:rsid w:val="004E3258"/>
    <w:rsid w:val="004E3693"/>
    <w:rsid w:val="004E3A0E"/>
    <w:rsid w:val="004E41FA"/>
    <w:rsid w:val="004E497B"/>
    <w:rsid w:val="004E4B8A"/>
    <w:rsid w:val="004E4BBC"/>
    <w:rsid w:val="004E4C06"/>
    <w:rsid w:val="004E4CC3"/>
    <w:rsid w:val="004E4FDD"/>
    <w:rsid w:val="004E587D"/>
    <w:rsid w:val="004E6442"/>
    <w:rsid w:val="004E658F"/>
    <w:rsid w:val="004E6864"/>
    <w:rsid w:val="004E6A7A"/>
    <w:rsid w:val="004E6C94"/>
    <w:rsid w:val="004E6D0B"/>
    <w:rsid w:val="004E6DB9"/>
    <w:rsid w:val="004E73F2"/>
    <w:rsid w:val="004E7AA8"/>
    <w:rsid w:val="004E7B9E"/>
    <w:rsid w:val="004F06EA"/>
    <w:rsid w:val="004F0831"/>
    <w:rsid w:val="004F087E"/>
    <w:rsid w:val="004F0AD0"/>
    <w:rsid w:val="004F0FE9"/>
    <w:rsid w:val="004F1576"/>
    <w:rsid w:val="004F1579"/>
    <w:rsid w:val="004F162A"/>
    <w:rsid w:val="004F2190"/>
    <w:rsid w:val="004F24CF"/>
    <w:rsid w:val="004F27CF"/>
    <w:rsid w:val="004F29F7"/>
    <w:rsid w:val="004F2C4C"/>
    <w:rsid w:val="004F3123"/>
    <w:rsid w:val="004F322E"/>
    <w:rsid w:val="004F335A"/>
    <w:rsid w:val="004F336F"/>
    <w:rsid w:val="004F3AA1"/>
    <w:rsid w:val="004F3AE0"/>
    <w:rsid w:val="004F3B42"/>
    <w:rsid w:val="004F3C7C"/>
    <w:rsid w:val="004F3D50"/>
    <w:rsid w:val="004F4146"/>
    <w:rsid w:val="004F41C9"/>
    <w:rsid w:val="004F4493"/>
    <w:rsid w:val="004F4710"/>
    <w:rsid w:val="004F4B9D"/>
    <w:rsid w:val="004F4D04"/>
    <w:rsid w:val="004F51E3"/>
    <w:rsid w:val="004F51FB"/>
    <w:rsid w:val="004F541A"/>
    <w:rsid w:val="004F54F6"/>
    <w:rsid w:val="004F55DD"/>
    <w:rsid w:val="004F561F"/>
    <w:rsid w:val="004F570C"/>
    <w:rsid w:val="004F57E3"/>
    <w:rsid w:val="004F59B4"/>
    <w:rsid w:val="004F5A8C"/>
    <w:rsid w:val="004F6316"/>
    <w:rsid w:val="004F65A7"/>
    <w:rsid w:val="004F6679"/>
    <w:rsid w:val="004F69AC"/>
    <w:rsid w:val="004F6CDD"/>
    <w:rsid w:val="004F70E8"/>
    <w:rsid w:val="004F7192"/>
    <w:rsid w:val="004F7395"/>
    <w:rsid w:val="004F739A"/>
    <w:rsid w:val="004F76E2"/>
    <w:rsid w:val="004F7A7A"/>
    <w:rsid w:val="004F7AD1"/>
    <w:rsid w:val="004F7B7C"/>
    <w:rsid w:val="004F7DD9"/>
    <w:rsid w:val="004F7E25"/>
    <w:rsid w:val="00500138"/>
    <w:rsid w:val="00500A6F"/>
    <w:rsid w:val="00500AFE"/>
    <w:rsid w:val="00500B04"/>
    <w:rsid w:val="00500CD7"/>
    <w:rsid w:val="00501330"/>
    <w:rsid w:val="00501548"/>
    <w:rsid w:val="0050158D"/>
    <w:rsid w:val="00501846"/>
    <w:rsid w:val="00501A30"/>
    <w:rsid w:val="00501AE0"/>
    <w:rsid w:val="00501BBE"/>
    <w:rsid w:val="00501F73"/>
    <w:rsid w:val="0050206E"/>
    <w:rsid w:val="005020E8"/>
    <w:rsid w:val="00502637"/>
    <w:rsid w:val="00502829"/>
    <w:rsid w:val="00502E02"/>
    <w:rsid w:val="0050308E"/>
    <w:rsid w:val="0050345B"/>
    <w:rsid w:val="00503934"/>
    <w:rsid w:val="00503970"/>
    <w:rsid w:val="00503B2A"/>
    <w:rsid w:val="00503F68"/>
    <w:rsid w:val="005040DD"/>
    <w:rsid w:val="00504C66"/>
    <w:rsid w:val="00505788"/>
    <w:rsid w:val="00505A8D"/>
    <w:rsid w:val="00505AFE"/>
    <w:rsid w:val="00505B3F"/>
    <w:rsid w:val="00505C32"/>
    <w:rsid w:val="00505D8F"/>
    <w:rsid w:val="00505DB9"/>
    <w:rsid w:val="00505DD4"/>
    <w:rsid w:val="005068F8"/>
    <w:rsid w:val="00506A9B"/>
    <w:rsid w:val="00506BB3"/>
    <w:rsid w:val="0050711B"/>
    <w:rsid w:val="005072DD"/>
    <w:rsid w:val="005076D6"/>
    <w:rsid w:val="00507BAF"/>
    <w:rsid w:val="00507D0E"/>
    <w:rsid w:val="00507ED9"/>
    <w:rsid w:val="0051022F"/>
    <w:rsid w:val="00510999"/>
    <w:rsid w:val="00510AC1"/>
    <w:rsid w:val="00510DDC"/>
    <w:rsid w:val="00510FFD"/>
    <w:rsid w:val="0051106C"/>
    <w:rsid w:val="005110D1"/>
    <w:rsid w:val="0051137F"/>
    <w:rsid w:val="0051156F"/>
    <w:rsid w:val="005115CB"/>
    <w:rsid w:val="005115D6"/>
    <w:rsid w:val="0051169B"/>
    <w:rsid w:val="00511AD0"/>
    <w:rsid w:val="00511B31"/>
    <w:rsid w:val="00511CA4"/>
    <w:rsid w:val="00511DB2"/>
    <w:rsid w:val="00512182"/>
    <w:rsid w:val="005122C0"/>
    <w:rsid w:val="0051238E"/>
    <w:rsid w:val="00512408"/>
    <w:rsid w:val="00512A70"/>
    <w:rsid w:val="00512AC1"/>
    <w:rsid w:val="00512BDD"/>
    <w:rsid w:val="00512C7F"/>
    <w:rsid w:val="00512D48"/>
    <w:rsid w:val="00512E31"/>
    <w:rsid w:val="00512FBE"/>
    <w:rsid w:val="005137EA"/>
    <w:rsid w:val="00513AF1"/>
    <w:rsid w:val="005140C2"/>
    <w:rsid w:val="005145F8"/>
    <w:rsid w:val="00514ACD"/>
    <w:rsid w:val="00514EB8"/>
    <w:rsid w:val="00514FC8"/>
    <w:rsid w:val="00515035"/>
    <w:rsid w:val="0051511B"/>
    <w:rsid w:val="00515DAB"/>
    <w:rsid w:val="00515E71"/>
    <w:rsid w:val="005160BB"/>
    <w:rsid w:val="005163E6"/>
    <w:rsid w:val="0051665E"/>
    <w:rsid w:val="0051673C"/>
    <w:rsid w:val="00516CF2"/>
    <w:rsid w:val="00516CF4"/>
    <w:rsid w:val="00516D7B"/>
    <w:rsid w:val="005178BF"/>
    <w:rsid w:val="00517E9F"/>
    <w:rsid w:val="0052014E"/>
    <w:rsid w:val="00520478"/>
    <w:rsid w:val="00520969"/>
    <w:rsid w:val="00520BDC"/>
    <w:rsid w:val="00521109"/>
    <w:rsid w:val="005217EA"/>
    <w:rsid w:val="00521A1B"/>
    <w:rsid w:val="00521B0E"/>
    <w:rsid w:val="00521B1B"/>
    <w:rsid w:val="00521D36"/>
    <w:rsid w:val="005221B5"/>
    <w:rsid w:val="0052255A"/>
    <w:rsid w:val="005228C0"/>
    <w:rsid w:val="005229C7"/>
    <w:rsid w:val="00523466"/>
    <w:rsid w:val="00523572"/>
    <w:rsid w:val="00523DD2"/>
    <w:rsid w:val="00523E1B"/>
    <w:rsid w:val="00523F10"/>
    <w:rsid w:val="005242AF"/>
    <w:rsid w:val="00524CB1"/>
    <w:rsid w:val="0052514B"/>
    <w:rsid w:val="0052539D"/>
    <w:rsid w:val="00525833"/>
    <w:rsid w:val="005258C1"/>
    <w:rsid w:val="005265AA"/>
    <w:rsid w:val="005265BE"/>
    <w:rsid w:val="00526ADF"/>
    <w:rsid w:val="00526C75"/>
    <w:rsid w:val="00526D21"/>
    <w:rsid w:val="00526D3E"/>
    <w:rsid w:val="00526EC5"/>
    <w:rsid w:val="00526F20"/>
    <w:rsid w:val="005271CF"/>
    <w:rsid w:val="00527593"/>
    <w:rsid w:val="005279F6"/>
    <w:rsid w:val="00527ADA"/>
    <w:rsid w:val="00527EF8"/>
    <w:rsid w:val="00527FC5"/>
    <w:rsid w:val="00530086"/>
    <w:rsid w:val="0053030C"/>
    <w:rsid w:val="005304F9"/>
    <w:rsid w:val="00530540"/>
    <w:rsid w:val="005309B2"/>
    <w:rsid w:val="00530A79"/>
    <w:rsid w:val="00530CF6"/>
    <w:rsid w:val="0053106B"/>
    <w:rsid w:val="00531682"/>
    <w:rsid w:val="0053195F"/>
    <w:rsid w:val="00531999"/>
    <w:rsid w:val="00531BB5"/>
    <w:rsid w:val="005320AD"/>
    <w:rsid w:val="00532607"/>
    <w:rsid w:val="0053285F"/>
    <w:rsid w:val="00532891"/>
    <w:rsid w:val="00532C20"/>
    <w:rsid w:val="00532C42"/>
    <w:rsid w:val="00532CAA"/>
    <w:rsid w:val="00532CC2"/>
    <w:rsid w:val="00532D04"/>
    <w:rsid w:val="00532FDE"/>
    <w:rsid w:val="00533439"/>
    <w:rsid w:val="005338B8"/>
    <w:rsid w:val="00533A50"/>
    <w:rsid w:val="005342B8"/>
    <w:rsid w:val="005344F1"/>
    <w:rsid w:val="00534502"/>
    <w:rsid w:val="005347F8"/>
    <w:rsid w:val="00534806"/>
    <w:rsid w:val="005348DE"/>
    <w:rsid w:val="00534A0D"/>
    <w:rsid w:val="005352B5"/>
    <w:rsid w:val="00535402"/>
    <w:rsid w:val="00535A5F"/>
    <w:rsid w:val="00535C5A"/>
    <w:rsid w:val="00535FD4"/>
    <w:rsid w:val="005360D4"/>
    <w:rsid w:val="0053651E"/>
    <w:rsid w:val="00536678"/>
    <w:rsid w:val="005366D5"/>
    <w:rsid w:val="0053676B"/>
    <w:rsid w:val="00536808"/>
    <w:rsid w:val="005368C6"/>
    <w:rsid w:val="0053747F"/>
    <w:rsid w:val="00537500"/>
    <w:rsid w:val="00537A42"/>
    <w:rsid w:val="00537A58"/>
    <w:rsid w:val="00537AF1"/>
    <w:rsid w:val="00537B0B"/>
    <w:rsid w:val="00537BF1"/>
    <w:rsid w:val="00537CEB"/>
    <w:rsid w:val="005402E0"/>
    <w:rsid w:val="005403AC"/>
    <w:rsid w:val="0054060F"/>
    <w:rsid w:val="005407E0"/>
    <w:rsid w:val="0054093F"/>
    <w:rsid w:val="0054099D"/>
    <w:rsid w:val="00540A60"/>
    <w:rsid w:val="00540ABD"/>
    <w:rsid w:val="00540D67"/>
    <w:rsid w:val="00541179"/>
    <w:rsid w:val="00541687"/>
    <w:rsid w:val="005416F2"/>
    <w:rsid w:val="00542251"/>
    <w:rsid w:val="005427F3"/>
    <w:rsid w:val="00542E03"/>
    <w:rsid w:val="00543381"/>
    <w:rsid w:val="00543391"/>
    <w:rsid w:val="00543778"/>
    <w:rsid w:val="00543988"/>
    <w:rsid w:val="00543FDB"/>
    <w:rsid w:val="00544030"/>
    <w:rsid w:val="00544229"/>
    <w:rsid w:val="00544235"/>
    <w:rsid w:val="00544665"/>
    <w:rsid w:val="00544757"/>
    <w:rsid w:val="005449DC"/>
    <w:rsid w:val="00544F41"/>
    <w:rsid w:val="00545112"/>
    <w:rsid w:val="0054513A"/>
    <w:rsid w:val="005451A9"/>
    <w:rsid w:val="00545386"/>
    <w:rsid w:val="005456D0"/>
    <w:rsid w:val="00545887"/>
    <w:rsid w:val="00546014"/>
    <w:rsid w:val="00546355"/>
    <w:rsid w:val="00546ADB"/>
    <w:rsid w:val="00546EF8"/>
    <w:rsid w:val="00546F8B"/>
    <w:rsid w:val="0054779C"/>
    <w:rsid w:val="00547983"/>
    <w:rsid w:val="00547AD7"/>
    <w:rsid w:val="00547CF0"/>
    <w:rsid w:val="005500C8"/>
    <w:rsid w:val="00550147"/>
    <w:rsid w:val="0055022A"/>
    <w:rsid w:val="00550916"/>
    <w:rsid w:val="00550998"/>
    <w:rsid w:val="00550B76"/>
    <w:rsid w:val="00550C39"/>
    <w:rsid w:val="00550D81"/>
    <w:rsid w:val="00550DE3"/>
    <w:rsid w:val="005516F0"/>
    <w:rsid w:val="00551A4A"/>
    <w:rsid w:val="00551A78"/>
    <w:rsid w:val="005520BB"/>
    <w:rsid w:val="005521E0"/>
    <w:rsid w:val="00552AEE"/>
    <w:rsid w:val="00552E27"/>
    <w:rsid w:val="0055316D"/>
    <w:rsid w:val="005531C2"/>
    <w:rsid w:val="00553440"/>
    <w:rsid w:val="00553491"/>
    <w:rsid w:val="005535D8"/>
    <w:rsid w:val="00553736"/>
    <w:rsid w:val="00553793"/>
    <w:rsid w:val="00553A6E"/>
    <w:rsid w:val="00554593"/>
    <w:rsid w:val="005545BB"/>
    <w:rsid w:val="005546E8"/>
    <w:rsid w:val="00554D35"/>
    <w:rsid w:val="00554F74"/>
    <w:rsid w:val="005550E8"/>
    <w:rsid w:val="005550F1"/>
    <w:rsid w:val="0055511E"/>
    <w:rsid w:val="00555371"/>
    <w:rsid w:val="0055544E"/>
    <w:rsid w:val="00555BCD"/>
    <w:rsid w:val="00555C18"/>
    <w:rsid w:val="00555FCC"/>
    <w:rsid w:val="005562B8"/>
    <w:rsid w:val="005563B1"/>
    <w:rsid w:val="00556610"/>
    <w:rsid w:val="0055692C"/>
    <w:rsid w:val="005569A9"/>
    <w:rsid w:val="00556A82"/>
    <w:rsid w:val="00557BAA"/>
    <w:rsid w:val="00557EF8"/>
    <w:rsid w:val="00557F4A"/>
    <w:rsid w:val="00560412"/>
    <w:rsid w:val="00560510"/>
    <w:rsid w:val="0056069E"/>
    <w:rsid w:val="0056070F"/>
    <w:rsid w:val="005607C7"/>
    <w:rsid w:val="005608D4"/>
    <w:rsid w:val="00560B26"/>
    <w:rsid w:val="00560CF2"/>
    <w:rsid w:val="00560F67"/>
    <w:rsid w:val="00560FBD"/>
    <w:rsid w:val="00561086"/>
    <w:rsid w:val="00561477"/>
    <w:rsid w:val="00561605"/>
    <w:rsid w:val="00561A70"/>
    <w:rsid w:val="00561A9D"/>
    <w:rsid w:val="00561AD5"/>
    <w:rsid w:val="00561D96"/>
    <w:rsid w:val="00561F51"/>
    <w:rsid w:val="0056217F"/>
    <w:rsid w:val="0056231C"/>
    <w:rsid w:val="00562324"/>
    <w:rsid w:val="005623C7"/>
    <w:rsid w:val="005626EA"/>
    <w:rsid w:val="005629B6"/>
    <w:rsid w:val="00562F48"/>
    <w:rsid w:val="005630AF"/>
    <w:rsid w:val="00563314"/>
    <w:rsid w:val="00563332"/>
    <w:rsid w:val="00563715"/>
    <w:rsid w:val="0056398C"/>
    <w:rsid w:val="00563B43"/>
    <w:rsid w:val="005640C5"/>
    <w:rsid w:val="005642F2"/>
    <w:rsid w:val="0056440A"/>
    <w:rsid w:val="00564569"/>
    <w:rsid w:val="005645DA"/>
    <w:rsid w:val="005646BC"/>
    <w:rsid w:val="0056470D"/>
    <w:rsid w:val="005648BF"/>
    <w:rsid w:val="005648E9"/>
    <w:rsid w:val="00564EC5"/>
    <w:rsid w:val="00564F42"/>
    <w:rsid w:val="00565625"/>
    <w:rsid w:val="00565959"/>
    <w:rsid w:val="00565B96"/>
    <w:rsid w:val="00565C36"/>
    <w:rsid w:val="00565C47"/>
    <w:rsid w:val="0056622C"/>
    <w:rsid w:val="005663AE"/>
    <w:rsid w:val="005664C3"/>
    <w:rsid w:val="00566B42"/>
    <w:rsid w:val="00566BC5"/>
    <w:rsid w:val="00566BEB"/>
    <w:rsid w:val="00566DCA"/>
    <w:rsid w:val="0056729F"/>
    <w:rsid w:val="005675DB"/>
    <w:rsid w:val="005678DB"/>
    <w:rsid w:val="005679D7"/>
    <w:rsid w:val="00567FF8"/>
    <w:rsid w:val="00570114"/>
    <w:rsid w:val="00570839"/>
    <w:rsid w:val="00570AB8"/>
    <w:rsid w:val="00570EEC"/>
    <w:rsid w:val="0057113E"/>
    <w:rsid w:val="005714A5"/>
    <w:rsid w:val="00571552"/>
    <w:rsid w:val="005720FA"/>
    <w:rsid w:val="00572679"/>
    <w:rsid w:val="005727E4"/>
    <w:rsid w:val="00572AAF"/>
    <w:rsid w:val="00572AF6"/>
    <w:rsid w:val="00572F13"/>
    <w:rsid w:val="005731BD"/>
    <w:rsid w:val="005733CF"/>
    <w:rsid w:val="00573970"/>
    <w:rsid w:val="005748FB"/>
    <w:rsid w:val="00574D67"/>
    <w:rsid w:val="00575363"/>
    <w:rsid w:val="005755AC"/>
    <w:rsid w:val="00575610"/>
    <w:rsid w:val="005756D0"/>
    <w:rsid w:val="005756F0"/>
    <w:rsid w:val="00575AE5"/>
    <w:rsid w:val="00575CDC"/>
    <w:rsid w:val="00575E82"/>
    <w:rsid w:val="00575F09"/>
    <w:rsid w:val="0057618D"/>
    <w:rsid w:val="005761E3"/>
    <w:rsid w:val="00576A27"/>
    <w:rsid w:val="00576D33"/>
    <w:rsid w:val="00576D43"/>
    <w:rsid w:val="00576D68"/>
    <w:rsid w:val="00576FB2"/>
    <w:rsid w:val="005771A8"/>
    <w:rsid w:val="0057754F"/>
    <w:rsid w:val="00577C47"/>
    <w:rsid w:val="00577EFE"/>
    <w:rsid w:val="00580071"/>
    <w:rsid w:val="00580258"/>
    <w:rsid w:val="005803EC"/>
    <w:rsid w:val="00580ABE"/>
    <w:rsid w:val="00580BB3"/>
    <w:rsid w:val="00580FEE"/>
    <w:rsid w:val="005813F8"/>
    <w:rsid w:val="005814C3"/>
    <w:rsid w:val="00581AFA"/>
    <w:rsid w:val="00581CDC"/>
    <w:rsid w:val="0058208A"/>
    <w:rsid w:val="0058213D"/>
    <w:rsid w:val="00582809"/>
    <w:rsid w:val="00582882"/>
    <w:rsid w:val="00582A83"/>
    <w:rsid w:val="005830BC"/>
    <w:rsid w:val="005835B6"/>
    <w:rsid w:val="0058360B"/>
    <w:rsid w:val="0058399E"/>
    <w:rsid w:val="00583E6B"/>
    <w:rsid w:val="00583EAC"/>
    <w:rsid w:val="00583F0C"/>
    <w:rsid w:val="00583F89"/>
    <w:rsid w:val="005841AE"/>
    <w:rsid w:val="005842D2"/>
    <w:rsid w:val="00584354"/>
    <w:rsid w:val="00584406"/>
    <w:rsid w:val="0058478B"/>
    <w:rsid w:val="005848F2"/>
    <w:rsid w:val="005848F9"/>
    <w:rsid w:val="00584C21"/>
    <w:rsid w:val="00584D65"/>
    <w:rsid w:val="00585063"/>
    <w:rsid w:val="00585648"/>
    <w:rsid w:val="005856F5"/>
    <w:rsid w:val="00585F09"/>
    <w:rsid w:val="0058617B"/>
    <w:rsid w:val="005862E6"/>
    <w:rsid w:val="00586666"/>
    <w:rsid w:val="00586706"/>
    <w:rsid w:val="00586CA1"/>
    <w:rsid w:val="00586E68"/>
    <w:rsid w:val="00587088"/>
    <w:rsid w:val="0058709F"/>
    <w:rsid w:val="0058775E"/>
    <w:rsid w:val="00587A62"/>
    <w:rsid w:val="00587FAE"/>
    <w:rsid w:val="005901BB"/>
    <w:rsid w:val="00590786"/>
    <w:rsid w:val="005908E5"/>
    <w:rsid w:val="0059097A"/>
    <w:rsid w:val="0059099D"/>
    <w:rsid w:val="00590D16"/>
    <w:rsid w:val="00590ECA"/>
    <w:rsid w:val="00591030"/>
    <w:rsid w:val="0059141E"/>
    <w:rsid w:val="00591524"/>
    <w:rsid w:val="00591689"/>
    <w:rsid w:val="00591A59"/>
    <w:rsid w:val="00591D51"/>
    <w:rsid w:val="00591DDC"/>
    <w:rsid w:val="0059201C"/>
    <w:rsid w:val="005921F9"/>
    <w:rsid w:val="005922DA"/>
    <w:rsid w:val="005924B2"/>
    <w:rsid w:val="0059264E"/>
    <w:rsid w:val="005927EB"/>
    <w:rsid w:val="00593736"/>
    <w:rsid w:val="00593A6E"/>
    <w:rsid w:val="00593D63"/>
    <w:rsid w:val="00593F9B"/>
    <w:rsid w:val="00593FA4"/>
    <w:rsid w:val="00594011"/>
    <w:rsid w:val="0059441B"/>
    <w:rsid w:val="00594729"/>
    <w:rsid w:val="005947E5"/>
    <w:rsid w:val="00594894"/>
    <w:rsid w:val="005949DD"/>
    <w:rsid w:val="00594BE3"/>
    <w:rsid w:val="00594C24"/>
    <w:rsid w:val="0059515C"/>
    <w:rsid w:val="00595430"/>
    <w:rsid w:val="00595768"/>
    <w:rsid w:val="005958AD"/>
    <w:rsid w:val="00595980"/>
    <w:rsid w:val="00595BAD"/>
    <w:rsid w:val="00595C5E"/>
    <w:rsid w:val="00595F11"/>
    <w:rsid w:val="0059631F"/>
    <w:rsid w:val="005966F2"/>
    <w:rsid w:val="005967D1"/>
    <w:rsid w:val="00596A38"/>
    <w:rsid w:val="00596DA9"/>
    <w:rsid w:val="00596E03"/>
    <w:rsid w:val="0059705E"/>
    <w:rsid w:val="00597203"/>
    <w:rsid w:val="005972B6"/>
    <w:rsid w:val="00597B5B"/>
    <w:rsid w:val="005A012A"/>
    <w:rsid w:val="005A0222"/>
    <w:rsid w:val="005A039A"/>
    <w:rsid w:val="005A0501"/>
    <w:rsid w:val="005A075D"/>
    <w:rsid w:val="005A0A53"/>
    <w:rsid w:val="005A0E02"/>
    <w:rsid w:val="005A1488"/>
    <w:rsid w:val="005A1C91"/>
    <w:rsid w:val="005A1D43"/>
    <w:rsid w:val="005A1EF3"/>
    <w:rsid w:val="005A232E"/>
    <w:rsid w:val="005A233F"/>
    <w:rsid w:val="005A2B74"/>
    <w:rsid w:val="005A2D7B"/>
    <w:rsid w:val="005A2D86"/>
    <w:rsid w:val="005A2FEC"/>
    <w:rsid w:val="005A3160"/>
    <w:rsid w:val="005A31F4"/>
    <w:rsid w:val="005A32EC"/>
    <w:rsid w:val="005A33D8"/>
    <w:rsid w:val="005A354C"/>
    <w:rsid w:val="005A3AC7"/>
    <w:rsid w:val="005A3F02"/>
    <w:rsid w:val="005A4210"/>
    <w:rsid w:val="005A4479"/>
    <w:rsid w:val="005A464C"/>
    <w:rsid w:val="005A47AC"/>
    <w:rsid w:val="005A4810"/>
    <w:rsid w:val="005A48F9"/>
    <w:rsid w:val="005A4B34"/>
    <w:rsid w:val="005A4B92"/>
    <w:rsid w:val="005A4D54"/>
    <w:rsid w:val="005A5302"/>
    <w:rsid w:val="005A553E"/>
    <w:rsid w:val="005A597F"/>
    <w:rsid w:val="005A5997"/>
    <w:rsid w:val="005A6296"/>
    <w:rsid w:val="005A693F"/>
    <w:rsid w:val="005A6963"/>
    <w:rsid w:val="005A6F9A"/>
    <w:rsid w:val="005A72FB"/>
    <w:rsid w:val="005A759A"/>
    <w:rsid w:val="005A7F6F"/>
    <w:rsid w:val="005B030B"/>
    <w:rsid w:val="005B0336"/>
    <w:rsid w:val="005B0562"/>
    <w:rsid w:val="005B0883"/>
    <w:rsid w:val="005B0903"/>
    <w:rsid w:val="005B0F5D"/>
    <w:rsid w:val="005B121A"/>
    <w:rsid w:val="005B12C0"/>
    <w:rsid w:val="005B16A7"/>
    <w:rsid w:val="005B19CA"/>
    <w:rsid w:val="005B1B3E"/>
    <w:rsid w:val="005B1B5D"/>
    <w:rsid w:val="005B1BA7"/>
    <w:rsid w:val="005B1D9B"/>
    <w:rsid w:val="005B1F19"/>
    <w:rsid w:val="005B2136"/>
    <w:rsid w:val="005B2318"/>
    <w:rsid w:val="005B24EE"/>
    <w:rsid w:val="005B253D"/>
    <w:rsid w:val="005B2778"/>
    <w:rsid w:val="005B27A8"/>
    <w:rsid w:val="005B2818"/>
    <w:rsid w:val="005B2984"/>
    <w:rsid w:val="005B2ED7"/>
    <w:rsid w:val="005B3013"/>
    <w:rsid w:val="005B3049"/>
    <w:rsid w:val="005B335D"/>
    <w:rsid w:val="005B33A7"/>
    <w:rsid w:val="005B33F4"/>
    <w:rsid w:val="005B3431"/>
    <w:rsid w:val="005B349D"/>
    <w:rsid w:val="005B3BC0"/>
    <w:rsid w:val="005B3F43"/>
    <w:rsid w:val="005B441E"/>
    <w:rsid w:val="005B47E1"/>
    <w:rsid w:val="005B4D54"/>
    <w:rsid w:val="005B4D98"/>
    <w:rsid w:val="005B510E"/>
    <w:rsid w:val="005B5170"/>
    <w:rsid w:val="005B55EB"/>
    <w:rsid w:val="005B58DB"/>
    <w:rsid w:val="005B5BCE"/>
    <w:rsid w:val="005B5D09"/>
    <w:rsid w:val="005B6439"/>
    <w:rsid w:val="005B6F58"/>
    <w:rsid w:val="005B7547"/>
    <w:rsid w:val="005B7778"/>
    <w:rsid w:val="005B7859"/>
    <w:rsid w:val="005B7AA7"/>
    <w:rsid w:val="005B7B1B"/>
    <w:rsid w:val="005B7BA7"/>
    <w:rsid w:val="005B7C70"/>
    <w:rsid w:val="005B7F02"/>
    <w:rsid w:val="005C0337"/>
    <w:rsid w:val="005C05EA"/>
    <w:rsid w:val="005C080B"/>
    <w:rsid w:val="005C0928"/>
    <w:rsid w:val="005C0D2E"/>
    <w:rsid w:val="005C14F7"/>
    <w:rsid w:val="005C1F69"/>
    <w:rsid w:val="005C25A7"/>
    <w:rsid w:val="005C2A06"/>
    <w:rsid w:val="005C306F"/>
    <w:rsid w:val="005C35A0"/>
    <w:rsid w:val="005C38B5"/>
    <w:rsid w:val="005C3AE3"/>
    <w:rsid w:val="005C3C5A"/>
    <w:rsid w:val="005C3DD3"/>
    <w:rsid w:val="005C3F99"/>
    <w:rsid w:val="005C456E"/>
    <w:rsid w:val="005C47F7"/>
    <w:rsid w:val="005C4D2E"/>
    <w:rsid w:val="005C504D"/>
    <w:rsid w:val="005C5A44"/>
    <w:rsid w:val="005C5D37"/>
    <w:rsid w:val="005C6236"/>
    <w:rsid w:val="005C6357"/>
    <w:rsid w:val="005C65BE"/>
    <w:rsid w:val="005C65DD"/>
    <w:rsid w:val="005C6641"/>
    <w:rsid w:val="005C687A"/>
    <w:rsid w:val="005C68AF"/>
    <w:rsid w:val="005C69F4"/>
    <w:rsid w:val="005C6C28"/>
    <w:rsid w:val="005C6D11"/>
    <w:rsid w:val="005C7026"/>
    <w:rsid w:val="005C72A0"/>
    <w:rsid w:val="005C7F9E"/>
    <w:rsid w:val="005D0922"/>
    <w:rsid w:val="005D0ECC"/>
    <w:rsid w:val="005D1339"/>
    <w:rsid w:val="005D166D"/>
    <w:rsid w:val="005D181D"/>
    <w:rsid w:val="005D18B2"/>
    <w:rsid w:val="005D1AA4"/>
    <w:rsid w:val="005D1F31"/>
    <w:rsid w:val="005D295E"/>
    <w:rsid w:val="005D29AE"/>
    <w:rsid w:val="005D2CEC"/>
    <w:rsid w:val="005D2D36"/>
    <w:rsid w:val="005D2EAB"/>
    <w:rsid w:val="005D310B"/>
    <w:rsid w:val="005D318C"/>
    <w:rsid w:val="005D3427"/>
    <w:rsid w:val="005D3783"/>
    <w:rsid w:val="005D397C"/>
    <w:rsid w:val="005D39DA"/>
    <w:rsid w:val="005D3D71"/>
    <w:rsid w:val="005D3F67"/>
    <w:rsid w:val="005D41A3"/>
    <w:rsid w:val="005D47C0"/>
    <w:rsid w:val="005D47C6"/>
    <w:rsid w:val="005D4A73"/>
    <w:rsid w:val="005D4C5D"/>
    <w:rsid w:val="005D4DFB"/>
    <w:rsid w:val="005D4E68"/>
    <w:rsid w:val="005D4F4D"/>
    <w:rsid w:val="005D518C"/>
    <w:rsid w:val="005D528D"/>
    <w:rsid w:val="005D62A3"/>
    <w:rsid w:val="005D6306"/>
    <w:rsid w:val="005D664A"/>
    <w:rsid w:val="005D6693"/>
    <w:rsid w:val="005D6A0B"/>
    <w:rsid w:val="005D6C0B"/>
    <w:rsid w:val="005D704B"/>
    <w:rsid w:val="005D70D2"/>
    <w:rsid w:val="005D74E6"/>
    <w:rsid w:val="005D7700"/>
    <w:rsid w:val="005D79BE"/>
    <w:rsid w:val="005D7EE4"/>
    <w:rsid w:val="005E075D"/>
    <w:rsid w:val="005E090A"/>
    <w:rsid w:val="005E0964"/>
    <w:rsid w:val="005E0D94"/>
    <w:rsid w:val="005E0DB8"/>
    <w:rsid w:val="005E1521"/>
    <w:rsid w:val="005E1769"/>
    <w:rsid w:val="005E1888"/>
    <w:rsid w:val="005E1B4D"/>
    <w:rsid w:val="005E1E12"/>
    <w:rsid w:val="005E1E47"/>
    <w:rsid w:val="005E1EB1"/>
    <w:rsid w:val="005E1EC5"/>
    <w:rsid w:val="005E2122"/>
    <w:rsid w:val="005E29E6"/>
    <w:rsid w:val="005E2C4C"/>
    <w:rsid w:val="005E2EAE"/>
    <w:rsid w:val="005E3033"/>
    <w:rsid w:val="005E314E"/>
    <w:rsid w:val="005E315F"/>
    <w:rsid w:val="005E31D9"/>
    <w:rsid w:val="005E32C8"/>
    <w:rsid w:val="005E3556"/>
    <w:rsid w:val="005E373E"/>
    <w:rsid w:val="005E380D"/>
    <w:rsid w:val="005E38B5"/>
    <w:rsid w:val="005E3BC1"/>
    <w:rsid w:val="005E3C48"/>
    <w:rsid w:val="005E3DE0"/>
    <w:rsid w:val="005E4369"/>
    <w:rsid w:val="005E4464"/>
    <w:rsid w:val="005E468B"/>
    <w:rsid w:val="005E46B4"/>
    <w:rsid w:val="005E4850"/>
    <w:rsid w:val="005E4A42"/>
    <w:rsid w:val="005E502E"/>
    <w:rsid w:val="005E57CD"/>
    <w:rsid w:val="005E59E7"/>
    <w:rsid w:val="005E5A39"/>
    <w:rsid w:val="005E5D00"/>
    <w:rsid w:val="005E5FCB"/>
    <w:rsid w:val="005E610D"/>
    <w:rsid w:val="005E647F"/>
    <w:rsid w:val="005E67EF"/>
    <w:rsid w:val="005E730E"/>
    <w:rsid w:val="005E73B4"/>
    <w:rsid w:val="005E7488"/>
    <w:rsid w:val="005E74F5"/>
    <w:rsid w:val="005E7532"/>
    <w:rsid w:val="005E7649"/>
    <w:rsid w:val="005E7D2D"/>
    <w:rsid w:val="005E7ED4"/>
    <w:rsid w:val="005F0DE3"/>
    <w:rsid w:val="005F0F67"/>
    <w:rsid w:val="005F1003"/>
    <w:rsid w:val="005F10EA"/>
    <w:rsid w:val="005F13AA"/>
    <w:rsid w:val="005F14C2"/>
    <w:rsid w:val="005F1567"/>
    <w:rsid w:val="005F1F0C"/>
    <w:rsid w:val="005F20D2"/>
    <w:rsid w:val="005F232E"/>
    <w:rsid w:val="005F2476"/>
    <w:rsid w:val="005F2CFF"/>
    <w:rsid w:val="005F2D77"/>
    <w:rsid w:val="005F2D7E"/>
    <w:rsid w:val="005F2F85"/>
    <w:rsid w:val="005F2FED"/>
    <w:rsid w:val="005F3618"/>
    <w:rsid w:val="005F36A7"/>
    <w:rsid w:val="005F3E0E"/>
    <w:rsid w:val="005F410A"/>
    <w:rsid w:val="005F4168"/>
    <w:rsid w:val="005F4539"/>
    <w:rsid w:val="005F459D"/>
    <w:rsid w:val="005F4E10"/>
    <w:rsid w:val="005F5282"/>
    <w:rsid w:val="005F5369"/>
    <w:rsid w:val="005F54FB"/>
    <w:rsid w:val="005F55CD"/>
    <w:rsid w:val="005F5B26"/>
    <w:rsid w:val="005F5C17"/>
    <w:rsid w:val="005F62E7"/>
    <w:rsid w:val="005F64E2"/>
    <w:rsid w:val="005F6511"/>
    <w:rsid w:val="005F67E5"/>
    <w:rsid w:val="005F6820"/>
    <w:rsid w:val="005F6B2D"/>
    <w:rsid w:val="005F6CF4"/>
    <w:rsid w:val="005F7243"/>
    <w:rsid w:val="005F74A2"/>
    <w:rsid w:val="005F7539"/>
    <w:rsid w:val="005F76E0"/>
    <w:rsid w:val="005F7771"/>
    <w:rsid w:val="005F793A"/>
    <w:rsid w:val="005F7955"/>
    <w:rsid w:val="005F7CC5"/>
    <w:rsid w:val="005F7CF9"/>
    <w:rsid w:val="005F7DA6"/>
    <w:rsid w:val="005F7E33"/>
    <w:rsid w:val="00600357"/>
    <w:rsid w:val="0060051C"/>
    <w:rsid w:val="006009D9"/>
    <w:rsid w:val="00600E3F"/>
    <w:rsid w:val="00600E95"/>
    <w:rsid w:val="0060147C"/>
    <w:rsid w:val="006014DF"/>
    <w:rsid w:val="00601B27"/>
    <w:rsid w:val="00601D1B"/>
    <w:rsid w:val="00601E17"/>
    <w:rsid w:val="00601FEA"/>
    <w:rsid w:val="0060223B"/>
    <w:rsid w:val="006022B4"/>
    <w:rsid w:val="0060230A"/>
    <w:rsid w:val="00602761"/>
    <w:rsid w:val="00602D58"/>
    <w:rsid w:val="00602FFC"/>
    <w:rsid w:val="006036AA"/>
    <w:rsid w:val="006039A3"/>
    <w:rsid w:val="00603F62"/>
    <w:rsid w:val="0060444E"/>
    <w:rsid w:val="00604571"/>
    <w:rsid w:val="006045F7"/>
    <w:rsid w:val="00604622"/>
    <w:rsid w:val="0060470A"/>
    <w:rsid w:val="006047C6"/>
    <w:rsid w:val="006048E1"/>
    <w:rsid w:val="00604901"/>
    <w:rsid w:val="006049F7"/>
    <w:rsid w:val="00604C09"/>
    <w:rsid w:val="00604F22"/>
    <w:rsid w:val="00605036"/>
    <w:rsid w:val="00605339"/>
    <w:rsid w:val="006053C3"/>
    <w:rsid w:val="006054DE"/>
    <w:rsid w:val="006055BC"/>
    <w:rsid w:val="0060575D"/>
    <w:rsid w:val="00605818"/>
    <w:rsid w:val="00605C7D"/>
    <w:rsid w:val="00605CAF"/>
    <w:rsid w:val="00605F4E"/>
    <w:rsid w:val="006062C4"/>
    <w:rsid w:val="00606581"/>
    <w:rsid w:val="00606BEA"/>
    <w:rsid w:val="00606C35"/>
    <w:rsid w:val="00607090"/>
    <w:rsid w:val="00607718"/>
    <w:rsid w:val="006077B1"/>
    <w:rsid w:val="006077B5"/>
    <w:rsid w:val="00607859"/>
    <w:rsid w:val="00607A7B"/>
    <w:rsid w:val="00607AB5"/>
    <w:rsid w:val="00607B90"/>
    <w:rsid w:val="00607D63"/>
    <w:rsid w:val="00607FE2"/>
    <w:rsid w:val="00610050"/>
    <w:rsid w:val="00610150"/>
    <w:rsid w:val="0061037C"/>
    <w:rsid w:val="00610653"/>
    <w:rsid w:val="006108AB"/>
    <w:rsid w:val="00610AB5"/>
    <w:rsid w:val="00610D5D"/>
    <w:rsid w:val="00610F83"/>
    <w:rsid w:val="00611758"/>
    <w:rsid w:val="006118FE"/>
    <w:rsid w:val="006119CE"/>
    <w:rsid w:val="00611DF3"/>
    <w:rsid w:val="00611EA3"/>
    <w:rsid w:val="00612016"/>
    <w:rsid w:val="00612484"/>
    <w:rsid w:val="006125AB"/>
    <w:rsid w:val="006129BB"/>
    <w:rsid w:val="006129C5"/>
    <w:rsid w:val="00612AAF"/>
    <w:rsid w:val="00612C95"/>
    <w:rsid w:val="00612E32"/>
    <w:rsid w:val="00612FC7"/>
    <w:rsid w:val="00612FE8"/>
    <w:rsid w:val="0061311B"/>
    <w:rsid w:val="006134E5"/>
    <w:rsid w:val="00613988"/>
    <w:rsid w:val="00614497"/>
    <w:rsid w:val="006149E9"/>
    <w:rsid w:val="0061502A"/>
    <w:rsid w:val="0061511D"/>
    <w:rsid w:val="0061511F"/>
    <w:rsid w:val="006153D0"/>
    <w:rsid w:val="006154C5"/>
    <w:rsid w:val="0061574E"/>
    <w:rsid w:val="00615AF6"/>
    <w:rsid w:val="00615CA0"/>
    <w:rsid w:val="00615D17"/>
    <w:rsid w:val="00615E76"/>
    <w:rsid w:val="00615FC2"/>
    <w:rsid w:val="00616144"/>
    <w:rsid w:val="00616295"/>
    <w:rsid w:val="00616388"/>
    <w:rsid w:val="00616491"/>
    <w:rsid w:val="006165A4"/>
    <w:rsid w:val="00616A34"/>
    <w:rsid w:val="0061716F"/>
    <w:rsid w:val="006179E2"/>
    <w:rsid w:val="00617A84"/>
    <w:rsid w:val="00617B47"/>
    <w:rsid w:val="00617D21"/>
    <w:rsid w:val="00617DC0"/>
    <w:rsid w:val="00617E3E"/>
    <w:rsid w:val="00620238"/>
    <w:rsid w:val="00620611"/>
    <w:rsid w:val="00620ED1"/>
    <w:rsid w:val="00620F51"/>
    <w:rsid w:val="0062132D"/>
    <w:rsid w:val="006215B4"/>
    <w:rsid w:val="00621655"/>
    <w:rsid w:val="0062181F"/>
    <w:rsid w:val="00621BCE"/>
    <w:rsid w:val="00621C61"/>
    <w:rsid w:val="00621F8A"/>
    <w:rsid w:val="0062242D"/>
    <w:rsid w:val="0062259F"/>
    <w:rsid w:val="0062288D"/>
    <w:rsid w:val="00622E2E"/>
    <w:rsid w:val="00623375"/>
    <w:rsid w:val="0062377F"/>
    <w:rsid w:val="00623896"/>
    <w:rsid w:val="006243AD"/>
    <w:rsid w:val="006244DA"/>
    <w:rsid w:val="00624555"/>
    <w:rsid w:val="00624BA1"/>
    <w:rsid w:val="00624D54"/>
    <w:rsid w:val="00624E26"/>
    <w:rsid w:val="00624E3D"/>
    <w:rsid w:val="0062530B"/>
    <w:rsid w:val="00625385"/>
    <w:rsid w:val="00625570"/>
    <w:rsid w:val="00625686"/>
    <w:rsid w:val="006257D4"/>
    <w:rsid w:val="00625AC8"/>
    <w:rsid w:val="00625E0D"/>
    <w:rsid w:val="00625F7F"/>
    <w:rsid w:val="00626097"/>
    <w:rsid w:val="0062614F"/>
    <w:rsid w:val="0062622B"/>
    <w:rsid w:val="00626654"/>
    <w:rsid w:val="00627316"/>
    <w:rsid w:val="006276C9"/>
    <w:rsid w:val="00627ADB"/>
    <w:rsid w:val="00627B4F"/>
    <w:rsid w:val="00627F2E"/>
    <w:rsid w:val="00630070"/>
    <w:rsid w:val="00630072"/>
    <w:rsid w:val="006303E6"/>
    <w:rsid w:val="0063044E"/>
    <w:rsid w:val="00630593"/>
    <w:rsid w:val="006307B5"/>
    <w:rsid w:val="006307D2"/>
    <w:rsid w:val="00630A7C"/>
    <w:rsid w:val="00630B3D"/>
    <w:rsid w:val="00630C40"/>
    <w:rsid w:val="00630D96"/>
    <w:rsid w:val="00630E08"/>
    <w:rsid w:val="00631143"/>
    <w:rsid w:val="006311A3"/>
    <w:rsid w:val="00631274"/>
    <w:rsid w:val="00631275"/>
    <w:rsid w:val="0063133F"/>
    <w:rsid w:val="00631349"/>
    <w:rsid w:val="0063174A"/>
    <w:rsid w:val="00631E1A"/>
    <w:rsid w:val="00632185"/>
    <w:rsid w:val="00632446"/>
    <w:rsid w:val="00632490"/>
    <w:rsid w:val="0063259E"/>
    <w:rsid w:val="0063274C"/>
    <w:rsid w:val="00632AE6"/>
    <w:rsid w:val="00632EC8"/>
    <w:rsid w:val="00632F54"/>
    <w:rsid w:val="006333B6"/>
    <w:rsid w:val="0063418C"/>
    <w:rsid w:val="00634224"/>
    <w:rsid w:val="006342C4"/>
    <w:rsid w:val="00634407"/>
    <w:rsid w:val="00634677"/>
    <w:rsid w:val="00634881"/>
    <w:rsid w:val="006350E1"/>
    <w:rsid w:val="00635A6B"/>
    <w:rsid w:val="00635EFB"/>
    <w:rsid w:val="00636345"/>
    <w:rsid w:val="006366F9"/>
    <w:rsid w:val="00636B8F"/>
    <w:rsid w:val="00636EFE"/>
    <w:rsid w:val="006375AC"/>
    <w:rsid w:val="006375F1"/>
    <w:rsid w:val="00637747"/>
    <w:rsid w:val="00637B32"/>
    <w:rsid w:val="00637BD0"/>
    <w:rsid w:val="00637C54"/>
    <w:rsid w:val="006401B6"/>
    <w:rsid w:val="0064050B"/>
    <w:rsid w:val="00640543"/>
    <w:rsid w:val="006405D5"/>
    <w:rsid w:val="00640F68"/>
    <w:rsid w:val="00641064"/>
    <w:rsid w:val="006416F4"/>
    <w:rsid w:val="0064198C"/>
    <w:rsid w:val="00641E93"/>
    <w:rsid w:val="00641EA9"/>
    <w:rsid w:val="00641ED1"/>
    <w:rsid w:val="0064257E"/>
    <w:rsid w:val="00642649"/>
    <w:rsid w:val="0064276F"/>
    <w:rsid w:val="00642BEC"/>
    <w:rsid w:val="00642E2E"/>
    <w:rsid w:val="00642E6E"/>
    <w:rsid w:val="006431B0"/>
    <w:rsid w:val="00643B28"/>
    <w:rsid w:val="0064403A"/>
    <w:rsid w:val="0064408E"/>
    <w:rsid w:val="006443BD"/>
    <w:rsid w:val="006445A8"/>
    <w:rsid w:val="006445E7"/>
    <w:rsid w:val="00644A2E"/>
    <w:rsid w:val="00644B9C"/>
    <w:rsid w:val="00644EC7"/>
    <w:rsid w:val="006450B9"/>
    <w:rsid w:val="006454E3"/>
    <w:rsid w:val="00645525"/>
    <w:rsid w:val="00645878"/>
    <w:rsid w:val="006458BB"/>
    <w:rsid w:val="00645A59"/>
    <w:rsid w:val="00645A5F"/>
    <w:rsid w:val="00645B64"/>
    <w:rsid w:val="00646421"/>
    <w:rsid w:val="00646528"/>
    <w:rsid w:val="00646665"/>
    <w:rsid w:val="0064687C"/>
    <w:rsid w:val="00646BC2"/>
    <w:rsid w:val="006471E4"/>
    <w:rsid w:val="00647F41"/>
    <w:rsid w:val="00650319"/>
    <w:rsid w:val="00650408"/>
    <w:rsid w:val="0065053D"/>
    <w:rsid w:val="006509B6"/>
    <w:rsid w:val="00650A76"/>
    <w:rsid w:val="00650F2D"/>
    <w:rsid w:val="00650F36"/>
    <w:rsid w:val="00650FE7"/>
    <w:rsid w:val="006515CB"/>
    <w:rsid w:val="00651602"/>
    <w:rsid w:val="00651AA0"/>
    <w:rsid w:val="00651AA4"/>
    <w:rsid w:val="006520DE"/>
    <w:rsid w:val="00652135"/>
    <w:rsid w:val="006525E2"/>
    <w:rsid w:val="006526F7"/>
    <w:rsid w:val="00652C30"/>
    <w:rsid w:val="00652E30"/>
    <w:rsid w:val="00652EDD"/>
    <w:rsid w:val="006530B9"/>
    <w:rsid w:val="00653819"/>
    <w:rsid w:val="00653921"/>
    <w:rsid w:val="0065397D"/>
    <w:rsid w:val="00653C31"/>
    <w:rsid w:val="00653E51"/>
    <w:rsid w:val="006541F2"/>
    <w:rsid w:val="00654254"/>
    <w:rsid w:val="006542E6"/>
    <w:rsid w:val="0065442F"/>
    <w:rsid w:val="00654632"/>
    <w:rsid w:val="006549B4"/>
    <w:rsid w:val="00655233"/>
    <w:rsid w:val="00655245"/>
    <w:rsid w:val="00655369"/>
    <w:rsid w:val="006556D8"/>
    <w:rsid w:val="00655911"/>
    <w:rsid w:val="006559D6"/>
    <w:rsid w:val="00655CB2"/>
    <w:rsid w:val="00655E97"/>
    <w:rsid w:val="00656419"/>
    <w:rsid w:val="00656B4C"/>
    <w:rsid w:val="00656BBA"/>
    <w:rsid w:val="00656C59"/>
    <w:rsid w:val="00656C9C"/>
    <w:rsid w:val="00656EFD"/>
    <w:rsid w:val="006571BC"/>
    <w:rsid w:val="00657724"/>
    <w:rsid w:val="00657911"/>
    <w:rsid w:val="006579E0"/>
    <w:rsid w:val="00660021"/>
    <w:rsid w:val="00660061"/>
    <w:rsid w:val="006600DA"/>
    <w:rsid w:val="006604E4"/>
    <w:rsid w:val="006604EC"/>
    <w:rsid w:val="0066054E"/>
    <w:rsid w:val="00660829"/>
    <w:rsid w:val="00660B64"/>
    <w:rsid w:val="00660CD5"/>
    <w:rsid w:val="00660F39"/>
    <w:rsid w:val="00660FA1"/>
    <w:rsid w:val="006616B1"/>
    <w:rsid w:val="00661CB1"/>
    <w:rsid w:val="00661EB5"/>
    <w:rsid w:val="00661F07"/>
    <w:rsid w:val="0066208C"/>
    <w:rsid w:val="006628C5"/>
    <w:rsid w:val="006628E1"/>
    <w:rsid w:val="00662A68"/>
    <w:rsid w:val="00662F0A"/>
    <w:rsid w:val="00663309"/>
    <w:rsid w:val="0066340C"/>
    <w:rsid w:val="00663852"/>
    <w:rsid w:val="006638CD"/>
    <w:rsid w:val="00664045"/>
    <w:rsid w:val="00664173"/>
    <w:rsid w:val="0066470E"/>
    <w:rsid w:val="00665280"/>
    <w:rsid w:val="00665822"/>
    <w:rsid w:val="00665EDD"/>
    <w:rsid w:val="00665FD1"/>
    <w:rsid w:val="00666122"/>
    <w:rsid w:val="00666295"/>
    <w:rsid w:val="00666392"/>
    <w:rsid w:val="00666699"/>
    <w:rsid w:val="00666D9D"/>
    <w:rsid w:val="00667392"/>
    <w:rsid w:val="00667413"/>
    <w:rsid w:val="00667524"/>
    <w:rsid w:val="006675B6"/>
    <w:rsid w:val="00667929"/>
    <w:rsid w:val="00670841"/>
    <w:rsid w:val="00670A78"/>
    <w:rsid w:val="00670AB5"/>
    <w:rsid w:val="00670BC6"/>
    <w:rsid w:val="0067141E"/>
    <w:rsid w:val="0067154F"/>
    <w:rsid w:val="006716F1"/>
    <w:rsid w:val="00671DDE"/>
    <w:rsid w:val="00671EA6"/>
    <w:rsid w:val="00671F3A"/>
    <w:rsid w:val="0067200C"/>
    <w:rsid w:val="0067204B"/>
    <w:rsid w:val="00672178"/>
    <w:rsid w:val="0067232D"/>
    <w:rsid w:val="006726C8"/>
    <w:rsid w:val="00672706"/>
    <w:rsid w:val="00672AFE"/>
    <w:rsid w:val="00672C47"/>
    <w:rsid w:val="00672D10"/>
    <w:rsid w:val="006730F9"/>
    <w:rsid w:val="0067347C"/>
    <w:rsid w:val="006734A3"/>
    <w:rsid w:val="006737EE"/>
    <w:rsid w:val="00673FAA"/>
    <w:rsid w:val="0067409A"/>
    <w:rsid w:val="006745F2"/>
    <w:rsid w:val="00674607"/>
    <w:rsid w:val="00674700"/>
    <w:rsid w:val="00674760"/>
    <w:rsid w:val="006749AA"/>
    <w:rsid w:val="00674D4D"/>
    <w:rsid w:val="00674F7A"/>
    <w:rsid w:val="00674FEB"/>
    <w:rsid w:val="00675018"/>
    <w:rsid w:val="0067510C"/>
    <w:rsid w:val="0067555B"/>
    <w:rsid w:val="00675CD3"/>
    <w:rsid w:val="00676102"/>
    <w:rsid w:val="006763C3"/>
    <w:rsid w:val="006769BC"/>
    <w:rsid w:val="00676B7D"/>
    <w:rsid w:val="00676B9B"/>
    <w:rsid w:val="00676D63"/>
    <w:rsid w:val="00676EA5"/>
    <w:rsid w:val="00676F50"/>
    <w:rsid w:val="0067721F"/>
    <w:rsid w:val="006772ED"/>
    <w:rsid w:val="00677DC6"/>
    <w:rsid w:val="00677E01"/>
    <w:rsid w:val="00677FC7"/>
    <w:rsid w:val="00680123"/>
    <w:rsid w:val="00680167"/>
    <w:rsid w:val="00680A32"/>
    <w:rsid w:val="00680CDF"/>
    <w:rsid w:val="00680F3D"/>
    <w:rsid w:val="0068134C"/>
    <w:rsid w:val="006816AA"/>
    <w:rsid w:val="006818D9"/>
    <w:rsid w:val="00681A78"/>
    <w:rsid w:val="00681A7F"/>
    <w:rsid w:val="00682014"/>
    <w:rsid w:val="00682166"/>
    <w:rsid w:val="0068225D"/>
    <w:rsid w:val="006826AD"/>
    <w:rsid w:val="006828E4"/>
    <w:rsid w:val="00682BF6"/>
    <w:rsid w:val="00682C42"/>
    <w:rsid w:val="00682D18"/>
    <w:rsid w:val="00683130"/>
    <w:rsid w:val="006834C6"/>
    <w:rsid w:val="00683680"/>
    <w:rsid w:val="00683764"/>
    <w:rsid w:val="0068383F"/>
    <w:rsid w:val="006838AA"/>
    <w:rsid w:val="00683ABC"/>
    <w:rsid w:val="00683C91"/>
    <w:rsid w:val="006840D1"/>
    <w:rsid w:val="00684C36"/>
    <w:rsid w:val="00685643"/>
    <w:rsid w:val="00685860"/>
    <w:rsid w:val="00685E78"/>
    <w:rsid w:val="00686086"/>
    <w:rsid w:val="00686422"/>
    <w:rsid w:val="0068673F"/>
    <w:rsid w:val="00686A17"/>
    <w:rsid w:val="00686D38"/>
    <w:rsid w:val="00686F96"/>
    <w:rsid w:val="00687518"/>
    <w:rsid w:val="006875BD"/>
    <w:rsid w:val="0068760B"/>
    <w:rsid w:val="00687E7F"/>
    <w:rsid w:val="00690574"/>
    <w:rsid w:val="00690623"/>
    <w:rsid w:val="00690D10"/>
    <w:rsid w:val="00690E3D"/>
    <w:rsid w:val="00690E6B"/>
    <w:rsid w:val="0069130C"/>
    <w:rsid w:val="006914AF"/>
    <w:rsid w:val="006914F6"/>
    <w:rsid w:val="00691548"/>
    <w:rsid w:val="00691620"/>
    <w:rsid w:val="00691B26"/>
    <w:rsid w:val="00691D76"/>
    <w:rsid w:val="00691DFA"/>
    <w:rsid w:val="00691ECC"/>
    <w:rsid w:val="006920F8"/>
    <w:rsid w:val="0069232B"/>
    <w:rsid w:val="0069289F"/>
    <w:rsid w:val="00692C88"/>
    <w:rsid w:val="00693304"/>
    <w:rsid w:val="006937F9"/>
    <w:rsid w:val="006938A0"/>
    <w:rsid w:val="00693C6D"/>
    <w:rsid w:val="00693C7B"/>
    <w:rsid w:val="00693D32"/>
    <w:rsid w:val="00693F41"/>
    <w:rsid w:val="006943D9"/>
    <w:rsid w:val="006947F0"/>
    <w:rsid w:val="00694A0D"/>
    <w:rsid w:val="00694B98"/>
    <w:rsid w:val="0069529C"/>
    <w:rsid w:val="0069546D"/>
    <w:rsid w:val="0069576C"/>
    <w:rsid w:val="00695B80"/>
    <w:rsid w:val="00695CCB"/>
    <w:rsid w:val="00695F05"/>
    <w:rsid w:val="0069605A"/>
    <w:rsid w:val="0069610F"/>
    <w:rsid w:val="006965E4"/>
    <w:rsid w:val="00696858"/>
    <w:rsid w:val="00696956"/>
    <w:rsid w:val="00696F77"/>
    <w:rsid w:val="006970A5"/>
    <w:rsid w:val="006973DD"/>
    <w:rsid w:val="006976A7"/>
    <w:rsid w:val="006976BF"/>
    <w:rsid w:val="006979BB"/>
    <w:rsid w:val="00697E4F"/>
    <w:rsid w:val="00697F30"/>
    <w:rsid w:val="006A0418"/>
    <w:rsid w:val="006A05A1"/>
    <w:rsid w:val="006A07B9"/>
    <w:rsid w:val="006A08B8"/>
    <w:rsid w:val="006A0B0F"/>
    <w:rsid w:val="006A0D85"/>
    <w:rsid w:val="006A0E85"/>
    <w:rsid w:val="006A11AD"/>
    <w:rsid w:val="006A14B2"/>
    <w:rsid w:val="006A14CB"/>
    <w:rsid w:val="006A14E3"/>
    <w:rsid w:val="006A14FC"/>
    <w:rsid w:val="006A16AF"/>
    <w:rsid w:val="006A1876"/>
    <w:rsid w:val="006A18BC"/>
    <w:rsid w:val="006A1973"/>
    <w:rsid w:val="006A1CEB"/>
    <w:rsid w:val="006A2145"/>
    <w:rsid w:val="006A2481"/>
    <w:rsid w:val="006A24E7"/>
    <w:rsid w:val="006A2A12"/>
    <w:rsid w:val="006A2A2D"/>
    <w:rsid w:val="006A2AB7"/>
    <w:rsid w:val="006A2B9B"/>
    <w:rsid w:val="006A2F0E"/>
    <w:rsid w:val="006A331E"/>
    <w:rsid w:val="006A4083"/>
    <w:rsid w:val="006A40E0"/>
    <w:rsid w:val="006A41D7"/>
    <w:rsid w:val="006A44C9"/>
    <w:rsid w:val="006A46E0"/>
    <w:rsid w:val="006A4D56"/>
    <w:rsid w:val="006A4F71"/>
    <w:rsid w:val="006A513B"/>
    <w:rsid w:val="006A5145"/>
    <w:rsid w:val="006A5160"/>
    <w:rsid w:val="006A5951"/>
    <w:rsid w:val="006A5EA2"/>
    <w:rsid w:val="006A676A"/>
    <w:rsid w:val="006A6F63"/>
    <w:rsid w:val="006A7449"/>
    <w:rsid w:val="006A75E3"/>
    <w:rsid w:val="006A761B"/>
    <w:rsid w:val="006A79F6"/>
    <w:rsid w:val="006A7D20"/>
    <w:rsid w:val="006A7DC4"/>
    <w:rsid w:val="006B01E0"/>
    <w:rsid w:val="006B036C"/>
    <w:rsid w:val="006B04FD"/>
    <w:rsid w:val="006B09C0"/>
    <w:rsid w:val="006B0A44"/>
    <w:rsid w:val="006B0C12"/>
    <w:rsid w:val="006B0D33"/>
    <w:rsid w:val="006B1116"/>
    <w:rsid w:val="006B1516"/>
    <w:rsid w:val="006B1B56"/>
    <w:rsid w:val="006B1F08"/>
    <w:rsid w:val="006B2203"/>
    <w:rsid w:val="006B2472"/>
    <w:rsid w:val="006B2586"/>
    <w:rsid w:val="006B26B9"/>
    <w:rsid w:val="006B26C3"/>
    <w:rsid w:val="006B2C91"/>
    <w:rsid w:val="006B2EEA"/>
    <w:rsid w:val="006B3391"/>
    <w:rsid w:val="006B34A9"/>
    <w:rsid w:val="006B356D"/>
    <w:rsid w:val="006B37B9"/>
    <w:rsid w:val="006B37D2"/>
    <w:rsid w:val="006B386C"/>
    <w:rsid w:val="006B38DD"/>
    <w:rsid w:val="006B41AC"/>
    <w:rsid w:val="006B4653"/>
    <w:rsid w:val="006B4699"/>
    <w:rsid w:val="006B4AFF"/>
    <w:rsid w:val="006B5538"/>
    <w:rsid w:val="006B5BBF"/>
    <w:rsid w:val="006B62F8"/>
    <w:rsid w:val="006B63C1"/>
    <w:rsid w:val="006B6BFF"/>
    <w:rsid w:val="006B6F94"/>
    <w:rsid w:val="006B719F"/>
    <w:rsid w:val="006B7260"/>
    <w:rsid w:val="006B73D5"/>
    <w:rsid w:val="006B7491"/>
    <w:rsid w:val="006B775B"/>
    <w:rsid w:val="006B7A90"/>
    <w:rsid w:val="006B7EB8"/>
    <w:rsid w:val="006B7FBB"/>
    <w:rsid w:val="006C01F6"/>
    <w:rsid w:val="006C02AD"/>
    <w:rsid w:val="006C0327"/>
    <w:rsid w:val="006C04FA"/>
    <w:rsid w:val="006C0531"/>
    <w:rsid w:val="006C0A13"/>
    <w:rsid w:val="006C0AF3"/>
    <w:rsid w:val="006C0C5F"/>
    <w:rsid w:val="006C0DF4"/>
    <w:rsid w:val="006C10AC"/>
    <w:rsid w:val="006C1167"/>
    <w:rsid w:val="006C11AB"/>
    <w:rsid w:val="006C14A7"/>
    <w:rsid w:val="006C171D"/>
    <w:rsid w:val="006C1CEE"/>
    <w:rsid w:val="006C1D83"/>
    <w:rsid w:val="006C2585"/>
    <w:rsid w:val="006C2DA3"/>
    <w:rsid w:val="006C2F43"/>
    <w:rsid w:val="006C3092"/>
    <w:rsid w:val="006C3262"/>
    <w:rsid w:val="006C35FA"/>
    <w:rsid w:val="006C3B05"/>
    <w:rsid w:val="006C3B08"/>
    <w:rsid w:val="006C3B39"/>
    <w:rsid w:val="006C3E29"/>
    <w:rsid w:val="006C443B"/>
    <w:rsid w:val="006C45B1"/>
    <w:rsid w:val="006C50CB"/>
    <w:rsid w:val="006C531F"/>
    <w:rsid w:val="006C53B7"/>
    <w:rsid w:val="006C548B"/>
    <w:rsid w:val="006C5746"/>
    <w:rsid w:val="006C685F"/>
    <w:rsid w:val="006C6B4F"/>
    <w:rsid w:val="006C6DFD"/>
    <w:rsid w:val="006C71A9"/>
    <w:rsid w:val="006C71BD"/>
    <w:rsid w:val="006C72F8"/>
    <w:rsid w:val="006C7520"/>
    <w:rsid w:val="006C77E4"/>
    <w:rsid w:val="006C7E5E"/>
    <w:rsid w:val="006C7F35"/>
    <w:rsid w:val="006C7F49"/>
    <w:rsid w:val="006D0231"/>
    <w:rsid w:val="006D0855"/>
    <w:rsid w:val="006D1186"/>
    <w:rsid w:val="006D1288"/>
    <w:rsid w:val="006D1450"/>
    <w:rsid w:val="006D152F"/>
    <w:rsid w:val="006D1635"/>
    <w:rsid w:val="006D16EF"/>
    <w:rsid w:val="006D1893"/>
    <w:rsid w:val="006D1C3C"/>
    <w:rsid w:val="006D2028"/>
    <w:rsid w:val="006D21D3"/>
    <w:rsid w:val="006D255A"/>
    <w:rsid w:val="006D2673"/>
    <w:rsid w:val="006D27E1"/>
    <w:rsid w:val="006D2B94"/>
    <w:rsid w:val="006D2CBA"/>
    <w:rsid w:val="006D2D5A"/>
    <w:rsid w:val="006D2DB1"/>
    <w:rsid w:val="006D30F0"/>
    <w:rsid w:val="006D3827"/>
    <w:rsid w:val="006D39A1"/>
    <w:rsid w:val="006D3D2C"/>
    <w:rsid w:val="006D3E81"/>
    <w:rsid w:val="006D3F46"/>
    <w:rsid w:val="006D3FD4"/>
    <w:rsid w:val="006D4212"/>
    <w:rsid w:val="006D4918"/>
    <w:rsid w:val="006D4D02"/>
    <w:rsid w:val="006D4E1F"/>
    <w:rsid w:val="006D5253"/>
    <w:rsid w:val="006D5431"/>
    <w:rsid w:val="006D5594"/>
    <w:rsid w:val="006D5702"/>
    <w:rsid w:val="006D5F61"/>
    <w:rsid w:val="006D6463"/>
    <w:rsid w:val="006D651C"/>
    <w:rsid w:val="006D6AD3"/>
    <w:rsid w:val="006D7128"/>
    <w:rsid w:val="006D760E"/>
    <w:rsid w:val="006D790F"/>
    <w:rsid w:val="006D7BB2"/>
    <w:rsid w:val="006D7F44"/>
    <w:rsid w:val="006E015F"/>
    <w:rsid w:val="006E02CA"/>
    <w:rsid w:val="006E0444"/>
    <w:rsid w:val="006E07D1"/>
    <w:rsid w:val="006E0851"/>
    <w:rsid w:val="006E09C6"/>
    <w:rsid w:val="006E0E45"/>
    <w:rsid w:val="006E12DD"/>
    <w:rsid w:val="006E154F"/>
    <w:rsid w:val="006E156A"/>
    <w:rsid w:val="006E1656"/>
    <w:rsid w:val="006E1A7E"/>
    <w:rsid w:val="006E1A97"/>
    <w:rsid w:val="006E1B61"/>
    <w:rsid w:val="006E1BAD"/>
    <w:rsid w:val="006E1E0A"/>
    <w:rsid w:val="006E2233"/>
    <w:rsid w:val="006E234A"/>
    <w:rsid w:val="006E288D"/>
    <w:rsid w:val="006E2950"/>
    <w:rsid w:val="006E3AFB"/>
    <w:rsid w:val="006E3DEB"/>
    <w:rsid w:val="006E4130"/>
    <w:rsid w:val="006E41FA"/>
    <w:rsid w:val="006E452C"/>
    <w:rsid w:val="006E4A36"/>
    <w:rsid w:val="006E4B85"/>
    <w:rsid w:val="006E4CC3"/>
    <w:rsid w:val="006E4EFF"/>
    <w:rsid w:val="006E50F8"/>
    <w:rsid w:val="006E5757"/>
    <w:rsid w:val="006E5ACE"/>
    <w:rsid w:val="006E5DC1"/>
    <w:rsid w:val="006E5DF1"/>
    <w:rsid w:val="006E5E4E"/>
    <w:rsid w:val="006E64BB"/>
    <w:rsid w:val="006E6F78"/>
    <w:rsid w:val="006E718B"/>
    <w:rsid w:val="006E719F"/>
    <w:rsid w:val="006E71CB"/>
    <w:rsid w:val="006E79F3"/>
    <w:rsid w:val="006E7A9B"/>
    <w:rsid w:val="006E7ACD"/>
    <w:rsid w:val="006E7C0D"/>
    <w:rsid w:val="006F0190"/>
    <w:rsid w:val="006F05FE"/>
    <w:rsid w:val="006F094C"/>
    <w:rsid w:val="006F09E2"/>
    <w:rsid w:val="006F0B3A"/>
    <w:rsid w:val="006F0D13"/>
    <w:rsid w:val="006F104C"/>
    <w:rsid w:val="006F1973"/>
    <w:rsid w:val="006F1B1E"/>
    <w:rsid w:val="006F1C0F"/>
    <w:rsid w:val="006F1E8B"/>
    <w:rsid w:val="006F1EB2"/>
    <w:rsid w:val="006F2426"/>
    <w:rsid w:val="006F259C"/>
    <w:rsid w:val="006F2676"/>
    <w:rsid w:val="006F2886"/>
    <w:rsid w:val="006F2DBB"/>
    <w:rsid w:val="006F31A0"/>
    <w:rsid w:val="006F3862"/>
    <w:rsid w:val="006F396F"/>
    <w:rsid w:val="006F39E4"/>
    <w:rsid w:val="006F3A0F"/>
    <w:rsid w:val="006F3C3F"/>
    <w:rsid w:val="006F3F1B"/>
    <w:rsid w:val="006F44A9"/>
    <w:rsid w:val="006F4903"/>
    <w:rsid w:val="006F4DE4"/>
    <w:rsid w:val="006F53F8"/>
    <w:rsid w:val="006F58C6"/>
    <w:rsid w:val="006F5B52"/>
    <w:rsid w:val="006F5CB1"/>
    <w:rsid w:val="006F629A"/>
    <w:rsid w:val="006F6323"/>
    <w:rsid w:val="006F6728"/>
    <w:rsid w:val="006F6B16"/>
    <w:rsid w:val="006F6CF9"/>
    <w:rsid w:val="006F6D72"/>
    <w:rsid w:val="006F6DD1"/>
    <w:rsid w:val="006F6FCA"/>
    <w:rsid w:val="006F7354"/>
    <w:rsid w:val="006F73B1"/>
    <w:rsid w:val="006F7777"/>
    <w:rsid w:val="006F7B04"/>
    <w:rsid w:val="006F7BF3"/>
    <w:rsid w:val="006F7E3B"/>
    <w:rsid w:val="006F7FD5"/>
    <w:rsid w:val="00700082"/>
    <w:rsid w:val="007000C0"/>
    <w:rsid w:val="007002E4"/>
    <w:rsid w:val="0070034D"/>
    <w:rsid w:val="00700385"/>
    <w:rsid w:val="00700621"/>
    <w:rsid w:val="007006A7"/>
    <w:rsid w:val="00700A30"/>
    <w:rsid w:val="00700DA9"/>
    <w:rsid w:val="00700E12"/>
    <w:rsid w:val="00700EA0"/>
    <w:rsid w:val="00701291"/>
    <w:rsid w:val="00701566"/>
    <w:rsid w:val="00701653"/>
    <w:rsid w:val="00701C37"/>
    <w:rsid w:val="00702434"/>
    <w:rsid w:val="00702488"/>
    <w:rsid w:val="00702690"/>
    <w:rsid w:val="00702715"/>
    <w:rsid w:val="00702760"/>
    <w:rsid w:val="0070298E"/>
    <w:rsid w:val="00702B98"/>
    <w:rsid w:val="00702BD1"/>
    <w:rsid w:val="00703395"/>
    <w:rsid w:val="00703891"/>
    <w:rsid w:val="00703A31"/>
    <w:rsid w:val="00703C5E"/>
    <w:rsid w:val="00703E8B"/>
    <w:rsid w:val="00704082"/>
    <w:rsid w:val="0070455C"/>
    <w:rsid w:val="0070473C"/>
    <w:rsid w:val="00704AA1"/>
    <w:rsid w:val="00704F80"/>
    <w:rsid w:val="00705385"/>
    <w:rsid w:val="007057E9"/>
    <w:rsid w:val="00705AFB"/>
    <w:rsid w:val="00705C55"/>
    <w:rsid w:val="00705C96"/>
    <w:rsid w:val="00705E9D"/>
    <w:rsid w:val="0070637E"/>
    <w:rsid w:val="00706B89"/>
    <w:rsid w:val="00706BCB"/>
    <w:rsid w:val="00706F60"/>
    <w:rsid w:val="00707456"/>
    <w:rsid w:val="007075F4"/>
    <w:rsid w:val="00707A03"/>
    <w:rsid w:val="00707BDE"/>
    <w:rsid w:val="00710143"/>
    <w:rsid w:val="00710173"/>
    <w:rsid w:val="00710AB1"/>
    <w:rsid w:val="00710BDA"/>
    <w:rsid w:val="00710F61"/>
    <w:rsid w:val="00710F75"/>
    <w:rsid w:val="00711048"/>
    <w:rsid w:val="007117DC"/>
    <w:rsid w:val="007118B2"/>
    <w:rsid w:val="00711ADC"/>
    <w:rsid w:val="00711BB5"/>
    <w:rsid w:val="00711DF6"/>
    <w:rsid w:val="00712034"/>
    <w:rsid w:val="00712271"/>
    <w:rsid w:val="007123F1"/>
    <w:rsid w:val="00712419"/>
    <w:rsid w:val="00712630"/>
    <w:rsid w:val="00712887"/>
    <w:rsid w:val="00712BB2"/>
    <w:rsid w:val="00712C41"/>
    <w:rsid w:val="00712E03"/>
    <w:rsid w:val="007131FE"/>
    <w:rsid w:val="00713410"/>
    <w:rsid w:val="007134BE"/>
    <w:rsid w:val="00713998"/>
    <w:rsid w:val="00713B2F"/>
    <w:rsid w:val="00713BCF"/>
    <w:rsid w:val="00713DD7"/>
    <w:rsid w:val="007140E1"/>
    <w:rsid w:val="007141F1"/>
    <w:rsid w:val="0071431F"/>
    <w:rsid w:val="00714425"/>
    <w:rsid w:val="00714540"/>
    <w:rsid w:val="00714818"/>
    <w:rsid w:val="00714AE6"/>
    <w:rsid w:val="00714B85"/>
    <w:rsid w:val="00714E71"/>
    <w:rsid w:val="00714EEA"/>
    <w:rsid w:val="00714FBB"/>
    <w:rsid w:val="00715FAD"/>
    <w:rsid w:val="0071603E"/>
    <w:rsid w:val="0071605E"/>
    <w:rsid w:val="00716426"/>
    <w:rsid w:val="0071654B"/>
    <w:rsid w:val="007167F1"/>
    <w:rsid w:val="00716B06"/>
    <w:rsid w:val="00716C76"/>
    <w:rsid w:val="0071726B"/>
    <w:rsid w:val="00717688"/>
    <w:rsid w:val="007176EE"/>
    <w:rsid w:val="00717A67"/>
    <w:rsid w:val="00717BCF"/>
    <w:rsid w:val="00717C5A"/>
    <w:rsid w:val="00717FE8"/>
    <w:rsid w:val="0072002E"/>
    <w:rsid w:val="007202A3"/>
    <w:rsid w:val="007208AB"/>
    <w:rsid w:val="00720D83"/>
    <w:rsid w:val="00720F65"/>
    <w:rsid w:val="0072171F"/>
    <w:rsid w:val="0072182E"/>
    <w:rsid w:val="00722305"/>
    <w:rsid w:val="00722493"/>
    <w:rsid w:val="0072257B"/>
    <w:rsid w:val="007228DF"/>
    <w:rsid w:val="00722E44"/>
    <w:rsid w:val="00722F63"/>
    <w:rsid w:val="007233EF"/>
    <w:rsid w:val="00723625"/>
    <w:rsid w:val="007237CC"/>
    <w:rsid w:val="00723CAA"/>
    <w:rsid w:val="00724362"/>
    <w:rsid w:val="007248ED"/>
    <w:rsid w:val="00724E92"/>
    <w:rsid w:val="00725032"/>
    <w:rsid w:val="007251DD"/>
    <w:rsid w:val="0072574F"/>
    <w:rsid w:val="0072594A"/>
    <w:rsid w:val="00725D6A"/>
    <w:rsid w:val="00726090"/>
    <w:rsid w:val="00726132"/>
    <w:rsid w:val="0072649C"/>
    <w:rsid w:val="00726865"/>
    <w:rsid w:val="00726A0F"/>
    <w:rsid w:val="00726D3A"/>
    <w:rsid w:val="00726E20"/>
    <w:rsid w:val="00727049"/>
    <w:rsid w:val="007276BB"/>
    <w:rsid w:val="0072777C"/>
    <w:rsid w:val="0072790D"/>
    <w:rsid w:val="0072796B"/>
    <w:rsid w:val="00727A25"/>
    <w:rsid w:val="00727BCF"/>
    <w:rsid w:val="00727DA9"/>
    <w:rsid w:val="00727DC1"/>
    <w:rsid w:val="007304A5"/>
    <w:rsid w:val="00730C55"/>
    <w:rsid w:val="00730C5F"/>
    <w:rsid w:val="007311D3"/>
    <w:rsid w:val="007312C3"/>
    <w:rsid w:val="007316E5"/>
    <w:rsid w:val="007316FA"/>
    <w:rsid w:val="007318AC"/>
    <w:rsid w:val="00731AC4"/>
    <w:rsid w:val="00731FE3"/>
    <w:rsid w:val="007320A8"/>
    <w:rsid w:val="00732251"/>
    <w:rsid w:val="007324E3"/>
    <w:rsid w:val="007327DC"/>
    <w:rsid w:val="00732A4D"/>
    <w:rsid w:val="00732A90"/>
    <w:rsid w:val="00733219"/>
    <w:rsid w:val="0073339C"/>
    <w:rsid w:val="0073347F"/>
    <w:rsid w:val="0073368D"/>
    <w:rsid w:val="00733A5A"/>
    <w:rsid w:val="00733B16"/>
    <w:rsid w:val="00733B20"/>
    <w:rsid w:val="00733EBA"/>
    <w:rsid w:val="007340B2"/>
    <w:rsid w:val="00734209"/>
    <w:rsid w:val="00734259"/>
    <w:rsid w:val="007342B0"/>
    <w:rsid w:val="007342C7"/>
    <w:rsid w:val="007344A4"/>
    <w:rsid w:val="0073454A"/>
    <w:rsid w:val="007345D0"/>
    <w:rsid w:val="00734989"/>
    <w:rsid w:val="00734A01"/>
    <w:rsid w:val="00734C77"/>
    <w:rsid w:val="00734D48"/>
    <w:rsid w:val="00734E9B"/>
    <w:rsid w:val="007351B9"/>
    <w:rsid w:val="00735535"/>
    <w:rsid w:val="0073589B"/>
    <w:rsid w:val="00735978"/>
    <w:rsid w:val="00735992"/>
    <w:rsid w:val="00735D67"/>
    <w:rsid w:val="00735E40"/>
    <w:rsid w:val="00736346"/>
    <w:rsid w:val="0073677B"/>
    <w:rsid w:val="00736A22"/>
    <w:rsid w:val="00736BAA"/>
    <w:rsid w:val="00736DA3"/>
    <w:rsid w:val="00736E9E"/>
    <w:rsid w:val="00736EBF"/>
    <w:rsid w:val="00737144"/>
    <w:rsid w:val="00737151"/>
    <w:rsid w:val="007373D0"/>
    <w:rsid w:val="00737449"/>
    <w:rsid w:val="007374BC"/>
    <w:rsid w:val="0073796C"/>
    <w:rsid w:val="00737A75"/>
    <w:rsid w:val="00737AF0"/>
    <w:rsid w:val="00737CC6"/>
    <w:rsid w:val="00737E65"/>
    <w:rsid w:val="0074035B"/>
    <w:rsid w:val="00740898"/>
    <w:rsid w:val="00740BE8"/>
    <w:rsid w:val="0074127C"/>
    <w:rsid w:val="00741A23"/>
    <w:rsid w:val="00742AF5"/>
    <w:rsid w:val="00743144"/>
    <w:rsid w:val="007432A4"/>
    <w:rsid w:val="0074332F"/>
    <w:rsid w:val="00743498"/>
    <w:rsid w:val="00743663"/>
    <w:rsid w:val="00743E43"/>
    <w:rsid w:val="00744297"/>
    <w:rsid w:val="00744592"/>
    <w:rsid w:val="007446D3"/>
    <w:rsid w:val="00744711"/>
    <w:rsid w:val="00744935"/>
    <w:rsid w:val="00744AD6"/>
    <w:rsid w:val="00744B88"/>
    <w:rsid w:val="00744BA8"/>
    <w:rsid w:val="00744CC9"/>
    <w:rsid w:val="00744F59"/>
    <w:rsid w:val="007451B9"/>
    <w:rsid w:val="007451C5"/>
    <w:rsid w:val="007452A0"/>
    <w:rsid w:val="00745402"/>
    <w:rsid w:val="007454D3"/>
    <w:rsid w:val="00745524"/>
    <w:rsid w:val="007458F9"/>
    <w:rsid w:val="00745D85"/>
    <w:rsid w:val="00745FB8"/>
    <w:rsid w:val="007467A5"/>
    <w:rsid w:val="007469B6"/>
    <w:rsid w:val="00746A75"/>
    <w:rsid w:val="00746BC4"/>
    <w:rsid w:val="00746C38"/>
    <w:rsid w:val="00746F70"/>
    <w:rsid w:val="00747021"/>
    <w:rsid w:val="007474AB"/>
    <w:rsid w:val="007475CF"/>
    <w:rsid w:val="0074770D"/>
    <w:rsid w:val="007477A5"/>
    <w:rsid w:val="007479A9"/>
    <w:rsid w:val="007479D6"/>
    <w:rsid w:val="00747AF2"/>
    <w:rsid w:val="00747AFC"/>
    <w:rsid w:val="00747DAE"/>
    <w:rsid w:val="00747FB9"/>
    <w:rsid w:val="00747FE3"/>
    <w:rsid w:val="0075005B"/>
    <w:rsid w:val="0075015A"/>
    <w:rsid w:val="00750278"/>
    <w:rsid w:val="00750671"/>
    <w:rsid w:val="00750BF0"/>
    <w:rsid w:val="00750C6C"/>
    <w:rsid w:val="00750E99"/>
    <w:rsid w:val="0075110B"/>
    <w:rsid w:val="007514E7"/>
    <w:rsid w:val="007515D0"/>
    <w:rsid w:val="0075176C"/>
    <w:rsid w:val="0075180C"/>
    <w:rsid w:val="0075193F"/>
    <w:rsid w:val="00751A8A"/>
    <w:rsid w:val="00752247"/>
    <w:rsid w:val="007522A6"/>
    <w:rsid w:val="0075260F"/>
    <w:rsid w:val="00752621"/>
    <w:rsid w:val="0075263D"/>
    <w:rsid w:val="0075273C"/>
    <w:rsid w:val="00752A20"/>
    <w:rsid w:val="00752C6A"/>
    <w:rsid w:val="00753366"/>
    <w:rsid w:val="0075338C"/>
    <w:rsid w:val="0075385E"/>
    <w:rsid w:val="00753988"/>
    <w:rsid w:val="00753A38"/>
    <w:rsid w:val="00754533"/>
    <w:rsid w:val="007545C8"/>
    <w:rsid w:val="00754786"/>
    <w:rsid w:val="00754AAC"/>
    <w:rsid w:val="00754B12"/>
    <w:rsid w:val="00754F90"/>
    <w:rsid w:val="007550D5"/>
    <w:rsid w:val="007553C0"/>
    <w:rsid w:val="00755624"/>
    <w:rsid w:val="007556C1"/>
    <w:rsid w:val="007559C1"/>
    <w:rsid w:val="007559C5"/>
    <w:rsid w:val="00755C01"/>
    <w:rsid w:val="00755C96"/>
    <w:rsid w:val="00755DBF"/>
    <w:rsid w:val="007561AB"/>
    <w:rsid w:val="00756270"/>
    <w:rsid w:val="007564E1"/>
    <w:rsid w:val="00756900"/>
    <w:rsid w:val="00756F8A"/>
    <w:rsid w:val="007571AF"/>
    <w:rsid w:val="00757200"/>
    <w:rsid w:val="007574CE"/>
    <w:rsid w:val="007574D5"/>
    <w:rsid w:val="007578A6"/>
    <w:rsid w:val="00757902"/>
    <w:rsid w:val="00757C27"/>
    <w:rsid w:val="00757E6F"/>
    <w:rsid w:val="00757E80"/>
    <w:rsid w:val="007602A5"/>
    <w:rsid w:val="00760465"/>
    <w:rsid w:val="0076049C"/>
    <w:rsid w:val="00761356"/>
    <w:rsid w:val="007615BB"/>
    <w:rsid w:val="0076165B"/>
    <w:rsid w:val="007616AD"/>
    <w:rsid w:val="007617FD"/>
    <w:rsid w:val="00761AEE"/>
    <w:rsid w:val="00761D11"/>
    <w:rsid w:val="00761DC7"/>
    <w:rsid w:val="00761E64"/>
    <w:rsid w:val="00762047"/>
    <w:rsid w:val="00762522"/>
    <w:rsid w:val="007626A6"/>
    <w:rsid w:val="0076276A"/>
    <w:rsid w:val="00762A43"/>
    <w:rsid w:val="00762BB8"/>
    <w:rsid w:val="00762D63"/>
    <w:rsid w:val="00762DF1"/>
    <w:rsid w:val="007633FC"/>
    <w:rsid w:val="0076381F"/>
    <w:rsid w:val="00764458"/>
    <w:rsid w:val="007646D4"/>
    <w:rsid w:val="0076486F"/>
    <w:rsid w:val="00764986"/>
    <w:rsid w:val="007649B1"/>
    <w:rsid w:val="00764A39"/>
    <w:rsid w:val="00764A54"/>
    <w:rsid w:val="0076534E"/>
    <w:rsid w:val="007653F8"/>
    <w:rsid w:val="0076550A"/>
    <w:rsid w:val="0076570F"/>
    <w:rsid w:val="007657C3"/>
    <w:rsid w:val="00765C3D"/>
    <w:rsid w:val="007660B7"/>
    <w:rsid w:val="007660D8"/>
    <w:rsid w:val="00766164"/>
    <w:rsid w:val="00766400"/>
    <w:rsid w:val="0076640E"/>
    <w:rsid w:val="007668BA"/>
    <w:rsid w:val="00766FB5"/>
    <w:rsid w:val="00767068"/>
    <w:rsid w:val="007671B6"/>
    <w:rsid w:val="007679BA"/>
    <w:rsid w:val="00767B5C"/>
    <w:rsid w:val="00767C87"/>
    <w:rsid w:val="00767D8E"/>
    <w:rsid w:val="00770400"/>
    <w:rsid w:val="0077086F"/>
    <w:rsid w:val="00770A60"/>
    <w:rsid w:val="00770D3E"/>
    <w:rsid w:val="00770EB8"/>
    <w:rsid w:val="007710CB"/>
    <w:rsid w:val="007713D4"/>
    <w:rsid w:val="00771652"/>
    <w:rsid w:val="00771760"/>
    <w:rsid w:val="00771771"/>
    <w:rsid w:val="0077186B"/>
    <w:rsid w:val="00771882"/>
    <w:rsid w:val="00771D82"/>
    <w:rsid w:val="0077221E"/>
    <w:rsid w:val="007723CD"/>
    <w:rsid w:val="0077253D"/>
    <w:rsid w:val="00772BDC"/>
    <w:rsid w:val="007730F9"/>
    <w:rsid w:val="00773155"/>
    <w:rsid w:val="00773158"/>
    <w:rsid w:val="007734C4"/>
    <w:rsid w:val="00773548"/>
    <w:rsid w:val="00773551"/>
    <w:rsid w:val="00773713"/>
    <w:rsid w:val="0077376A"/>
    <w:rsid w:val="00773B24"/>
    <w:rsid w:val="00773C17"/>
    <w:rsid w:val="00774214"/>
    <w:rsid w:val="007743CC"/>
    <w:rsid w:val="0077441C"/>
    <w:rsid w:val="007745AE"/>
    <w:rsid w:val="007746F3"/>
    <w:rsid w:val="00774AFB"/>
    <w:rsid w:val="00774EFD"/>
    <w:rsid w:val="0077537E"/>
    <w:rsid w:val="007753A4"/>
    <w:rsid w:val="007759DB"/>
    <w:rsid w:val="00775A01"/>
    <w:rsid w:val="007760D4"/>
    <w:rsid w:val="0077617F"/>
    <w:rsid w:val="007765BF"/>
    <w:rsid w:val="00776871"/>
    <w:rsid w:val="00776B4A"/>
    <w:rsid w:val="00776C83"/>
    <w:rsid w:val="00776ED8"/>
    <w:rsid w:val="007772D7"/>
    <w:rsid w:val="0077743D"/>
    <w:rsid w:val="00777518"/>
    <w:rsid w:val="007777AC"/>
    <w:rsid w:val="00777892"/>
    <w:rsid w:val="00777CF7"/>
    <w:rsid w:val="00777E73"/>
    <w:rsid w:val="007803C0"/>
    <w:rsid w:val="00780768"/>
    <w:rsid w:val="00780B5A"/>
    <w:rsid w:val="00780BDF"/>
    <w:rsid w:val="00780CF8"/>
    <w:rsid w:val="00781C65"/>
    <w:rsid w:val="00781F8F"/>
    <w:rsid w:val="00782574"/>
    <w:rsid w:val="0078282F"/>
    <w:rsid w:val="0078359C"/>
    <w:rsid w:val="00783723"/>
    <w:rsid w:val="00783A4B"/>
    <w:rsid w:val="00783B19"/>
    <w:rsid w:val="00783D91"/>
    <w:rsid w:val="00783DB8"/>
    <w:rsid w:val="00783FE7"/>
    <w:rsid w:val="00784616"/>
    <w:rsid w:val="00784723"/>
    <w:rsid w:val="007847EA"/>
    <w:rsid w:val="00784B6A"/>
    <w:rsid w:val="00784C5E"/>
    <w:rsid w:val="00784D5D"/>
    <w:rsid w:val="0078505E"/>
    <w:rsid w:val="00785148"/>
    <w:rsid w:val="007853B4"/>
    <w:rsid w:val="007857C1"/>
    <w:rsid w:val="007858B5"/>
    <w:rsid w:val="00785A03"/>
    <w:rsid w:val="00785A5C"/>
    <w:rsid w:val="00785E87"/>
    <w:rsid w:val="00785E94"/>
    <w:rsid w:val="00786134"/>
    <w:rsid w:val="0078616A"/>
    <w:rsid w:val="007861D5"/>
    <w:rsid w:val="007861F6"/>
    <w:rsid w:val="0078639E"/>
    <w:rsid w:val="007863CB"/>
    <w:rsid w:val="007863D9"/>
    <w:rsid w:val="00786753"/>
    <w:rsid w:val="00786AB3"/>
    <w:rsid w:val="00786EBF"/>
    <w:rsid w:val="00786FEF"/>
    <w:rsid w:val="00787346"/>
    <w:rsid w:val="00787396"/>
    <w:rsid w:val="00787595"/>
    <w:rsid w:val="0078760B"/>
    <w:rsid w:val="00787972"/>
    <w:rsid w:val="00787BD5"/>
    <w:rsid w:val="00787C57"/>
    <w:rsid w:val="00787FEA"/>
    <w:rsid w:val="00790048"/>
    <w:rsid w:val="00790348"/>
    <w:rsid w:val="00790569"/>
    <w:rsid w:val="007906F3"/>
    <w:rsid w:val="00790A31"/>
    <w:rsid w:val="00790A33"/>
    <w:rsid w:val="00790BC4"/>
    <w:rsid w:val="00790E3F"/>
    <w:rsid w:val="0079150C"/>
    <w:rsid w:val="00791E3C"/>
    <w:rsid w:val="00791F20"/>
    <w:rsid w:val="0079229A"/>
    <w:rsid w:val="0079237F"/>
    <w:rsid w:val="0079249D"/>
    <w:rsid w:val="00792673"/>
    <w:rsid w:val="00792801"/>
    <w:rsid w:val="0079296A"/>
    <w:rsid w:val="00792F4C"/>
    <w:rsid w:val="007934F0"/>
    <w:rsid w:val="007935E5"/>
    <w:rsid w:val="007935EA"/>
    <w:rsid w:val="007936E3"/>
    <w:rsid w:val="007936F9"/>
    <w:rsid w:val="00793ABB"/>
    <w:rsid w:val="00793B9A"/>
    <w:rsid w:val="00793C59"/>
    <w:rsid w:val="00793D33"/>
    <w:rsid w:val="007945E9"/>
    <w:rsid w:val="007949C2"/>
    <w:rsid w:val="007952A5"/>
    <w:rsid w:val="00795362"/>
    <w:rsid w:val="007953A0"/>
    <w:rsid w:val="007954FA"/>
    <w:rsid w:val="00795C17"/>
    <w:rsid w:val="00795C6E"/>
    <w:rsid w:val="0079635B"/>
    <w:rsid w:val="007964EE"/>
    <w:rsid w:val="00796533"/>
    <w:rsid w:val="007966AB"/>
    <w:rsid w:val="00796977"/>
    <w:rsid w:val="00796AE5"/>
    <w:rsid w:val="00796D16"/>
    <w:rsid w:val="00796E89"/>
    <w:rsid w:val="00797005"/>
    <w:rsid w:val="0079730A"/>
    <w:rsid w:val="00797597"/>
    <w:rsid w:val="00797B8E"/>
    <w:rsid w:val="00797E30"/>
    <w:rsid w:val="00797FC7"/>
    <w:rsid w:val="007A0337"/>
    <w:rsid w:val="007A0664"/>
    <w:rsid w:val="007A069A"/>
    <w:rsid w:val="007A06FA"/>
    <w:rsid w:val="007A0B65"/>
    <w:rsid w:val="007A0F76"/>
    <w:rsid w:val="007A111A"/>
    <w:rsid w:val="007A1309"/>
    <w:rsid w:val="007A15A9"/>
    <w:rsid w:val="007A169F"/>
    <w:rsid w:val="007A1821"/>
    <w:rsid w:val="007A1A14"/>
    <w:rsid w:val="007A1B06"/>
    <w:rsid w:val="007A1FFA"/>
    <w:rsid w:val="007A2B55"/>
    <w:rsid w:val="007A2CDB"/>
    <w:rsid w:val="007A2E22"/>
    <w:rsid w:val="007A2EC8"/>
    <w:rsid w:val="007A30D5"/>
    <w:rsid w:val="007A34A0"/>
    <w:rsid w:val="007A34A3"/>
    <w:rsid w:val="007A3521"/>
    <w:rsid w:val="007A359A"/>
    <w:rsid w:val="007A378D"/>
    <w:rsid w:val="007A3879"/>
    <w:rsid w:val="007A39D1"/>
    <w:rsid w:val="007A3A16"/>
    <w:rsid w:val="007A3CC5"/>
    <w:rsid w:val="007A3CD8"/>
    <w:rsid w:val="007A3F72"/>
    <w:rsid w:val="007A47CE"/>
    <w:rsid w:val="007A48F7"/>
    <w:rsid w:val="007A4ABF"/>
    <w:rsid w:val="007A4C0D"/>
    <w:rsid w:val="007A4E8D"/>
    <w:rsid w:val="007A5A63"/>
    <w:rsid w:val="007A5AF9"/>
    <w:rsid w:val="007A5E92"/>
    <w:rsid w:val="007A5F0E"/>
    <w:rsid w:val="007A62F5"/>
    <w:rsid w:val="007A6AC3"/>
    <w:rsid w:val="007A6BAD"/>
    <w:rsid w:val="007A6BD3"/>
    <w:rsid w:val="007A6E00"/>
    <w:rsid w:val="007A6F65"/>
    <w:rsid w:val="007A7019"/>
    <w:rsid w:val="007A752E"/>
    <w:rsid w:val="007A765A"/>
    <w:rsid w:val="007A7A58"/>
    <w:rsid w:val="007A7B5D"/>
    <w:rsid w:val="007A7BA3"/>
    <w:rsid w:val="007A7CDF"/>
    <w:rsid w:val="007A7E16"/>
    <w:rsid w:val="007A7EB9"/>
    <w:rsid w:val="007B003A"/>
    <w:rsid w:val="007B00A8"/>
    <w:rsid w:val="007B0317"/>
    <w:rsid w:val="007B0370"/>
    <w:rsid w:val="007B093D"/>
    <w:rsid w:val="007B0955"/>
    <w:rsid w:val="007B09CE"/>
    <w:rsid w:val="007B0CB4"/>
    <w:rsid w:val="007B0E1D"/>
    <w:rsid w:val="007B1546"/>
    <w:rsid w:val="007B1549"/>
    <w:rsid w:val="007B1807"/>
    <w:rsid w:val="007B18E7"/>
    <w:rsid w:val="007B1AA9"/>
    <w:rsid w:val="007B1B66"/>
    <w:rsid w:val="007B23D1"/>
    <w:rsid w:val="007B24C2"/>
    <w:rsid w:val="007B2F94"/>
    <w:rsid w:val="007B3034"/>
    <w:rsid w:val="007B32C6"/>
    <w:rsid w:val="007B359C"/>
    <w:rsid w:val="007B3627"/>
    <w:rsid w:val="007B37DB"/>
    <w:rsid w:val="007B3A65"/>
    <w:rsid w:val="007B3C3E"/>
    <w:rsid w:val="007B3F9E"/>
    <w:rsid w:val="007B4508"/>
    <w:rsid w:val="007B4544"/>
    <w:rsid w:val="007B48A2"/>
    <w:rsid w:val="007B4AD4"/>
    <w:rsid w:val="007B4B9A"/>
    <w:rsid w:val="007B4BF3"/>
    <w:rsid w:val="007B4C7C"/>
    <w:rsid w:val="007B4E21"/>
    <w:rsid w:val="007B4EC6"/>
    <w:rsid w:val="007B50CA"/>
    <w:rsid w:val="007B531E"/>
    <w:rsid w:val="007B571A"/>
    <w:rsid w:val="007B57B0"/>
    <w:rsid w:val="007B5892"/>
    <w:rsid w:val="007B5A8A"/>
    <w:rsid w:val="007B5AB0"/>
    <w:rsid w:val="007B5C1C"/>
    <w:rsid w:val="007B5DE1"/>
    <w:rsid w:val="007B5DF8"/>
    <w:rsid w:val="007B60D7"/>
    <w:rsid w:val="007B65F8"/>
    <w:rsid w:val="007B677F"/>
    <w:rsid w:val="007B68FD"/>
    <w:rsid w:val="007B6971"/>
    <w:rsid w:val="007B6BDE"/>
    <w:rsid w:val="007B6BE0"/>
    <w:rsid w:val="007B6DBA"/>
    <w:rsid w:val="007B77F2"/>
    <w:rsid w:val="007B788A"/>
    <w:rsid w:val="007B7C4F"/>
    <w:rsid w:val="007B7F65"/>
    <w:rsid w:val="007C0649"/>
    <w:rsid w:val="007C0C49"/>
    <w:rsid w:val="007C0DF7"/>
    <w:rsid w:val="007C12F0"/>
    <w:rsid w:val="007C15B9"/>
    <w:rsid w:val="007C16D7"/>
    <w:rsid w:val="007C1B20"/>
    <w:rsid w:val="007C2437"/>
    <w:rsid w:val="007C25FB"/>
    <w:rsid w:val="007C2611"/>
    <w:rsid w:val="007C2660"/>
    <w:rsid w:val="007C26BA"/>
    <w:rsid w:val="007C277D"/>
    <w:rsid w:val="007C279A"/>
    <w:rsid w:val="007C27A9"/>
    <w:rsid w:val="007C27D1"/>
    <w:rsid w:val="007C290A"/>
    <w:rsid w:val="007C2C1A"/>
    <w:rsid w:val="007C2CFE"/>
    <w:rsid w:val="007C2D37"/>
    <w:rsid w:val="007C3AB7"/>
    <w:rsid w:val="007C40B4"/>
    <w:rsid w:val="007C43F6"/>
    <w:rsid w:val="007C44E3"/>
    <w:rsid w:val="007C4C04"/>
    <w:rsid w:val="007C4C6F"/>
    <w:rsid w:val="007C4CFB"/>
    <w:rsid w:val="007C4DFA"/>
    <w:rsid w:val="007C4E68"/>
    <w:rsid w:val="007C521A"/>
    <w:rsid w:val="007C52C5"/>
    <w:rsid w:val="007C52D0"/>
    <w:rsid w:val="007C53CE"/>
    <w:rsid w:val="007C5459"/>
    <w:rsid w:val="007C5716"/>
    <w:rsid w:val="007C5740"/>
    <w:rsid w:val="007C598B"/>
    <w:rsid w:val="007C5FA9"/>
    <w:rsid w:val="007C60A0"/>
    <w:rsid w:val="007C646D"/>
    <w:rsid w:val="007C65C2"/>
    <w:rsid w:val="007C6CD2"/>
    <w:rsid w:val="007C6E52"/>
    <w:rsid w:val="007C714C"/>
    <w:rsid w:val="007C715C"/>
    <w:rsid w:val="007C7263"/>
    <w:rsid w:val="007C7E16"/>
    <w:rsid w:val="007D0152"/>
    <w:rsid w:val="007D035D"/>
    <w:rsid w:val="007D06B7"/>
    <w:rsid w:val="007D0A24"/>
    <w:rsid w:val="007D0B0B"/>
    <w:rsid w:val="007D0D0A"/>
    <w:rsid w:val="007D0D19"/>
    <w:rsid w:val="007D0E6C"/>
    <w:rsid w:val="007D0EE7"/>
    <w:rsid w:val="007D1096"/>
    <w:rsid w:val="007D1172"/>
    <w:rsid w:val="007D13C2"/>
    <w:rsid w:val="007D1507"/>
    <w:rsid w:val="007D15C2"/>
    <w:rsid w:val="007D17E3"/>
    <w:rsid w:val="007D1959"/>
    <w:rsid w:val="007D199C"/>
    <w:rsid w:val="007D1BF4"/>
    <w:rsid w:val="007D1C0F"/>
    <w:rsid w:val="007D1CB8"/>
    <w:rsid w:val="007D1D24"/>
    <w:rsid w:val="007D1EDA"/>
    <w:rsid w:val="007D1F56"/>
    <w:rsid w:val="007D3199"/>
    <w:rsid w:val="007D3391"/>
    <w:rsid w:val="007D372F"/>
    <w:rsid w:val="007D3920"/>
    <w:rsid w:val="007D421D"/>
    <w:rsid w:val="007D4281"/>
    <w:rsid w:val="007D4298"/>
    <w:rsid w:val="007D42A6"/>
    <w:rsid w:val="007D43B4"/>
    <w:rsid w:val="007D4514"/>
    <w:rsid w:val="007D4755"/>
    <w:rsid w:val="007D479C"/>
    <w:rsid w:val="007D49B8"/>
    <w:rsid w:val="007D49CA"/>
    <w:rsid w:val="007D4BB1"/>
    <w:rsid w:val="007D4C5E"/>
    <w:rsid w:val="007D4FE1"/>
    <w:rsid w:val="007D50E4"/>
    <w:rsid w:val="007D5463"/>
    <w:rsid w:val="007D55C5"/>
    <w:rsid w:val="007D588E"/>
    <w:rsid w:val="007D5EC1"/>
    <w:rsid w:val="007D62E5"/>
    <w:rsid w:val="007D632A"/>
    <w:rsid w:val="007D678C"/>
    <w:rsid w:val="007D6ABB"/>
    <w:rsid w:val="007D6B45"/>
    <w:rsid w:val="007D7615"/>
    <w:rsid w:val="007D7778"/>
    <w:rsid w:val="007D7B7C"/>
    <w:rsid w:val="007E0045"/>
    <w:rsid w:val="007E02D5"/>
    <w:rsid w:val="007E0C5D"/>
    <w:rsid w:val="007E0E24"/>
    <w:rsid w:val="007E0F88"/>
    <w:rsid w:val="007E119E"/>
    <w:rsid w:val="007E123C"/>
    <w:rsid w:val="007E150C"/>
    <w:rsid w:val="007E191B"/>
    <w:rsid w:val="007E1C32"/>
    <w:rsid w:val="007E23F8"/>
    <w:rsid w:val="007E245E"/>
    <w:rsid w:val="007E24C9"/>
    <w:rsid w:val="007E2766"/>
    <w:rsid w:val="007E2772"/>
    <w:rsid w:val="007E2BA9"/>
    <w:rsid w:val="007E33D2"/>
    <w:rsid w:val="007E3AF4"/>
    <w:rsid w:val="007E436F"/>
    <w:rsid w:val="007E4AC7"/>
    <w:rsid w:val="007E4DF0"/>
    <w:rsid w:val="007E517F"/>
    <w:rsid w:val="007E5214"/>
    <w:rsid w:val="007E5A4C"/>
    <w:rsid w:val="007E5D2D"/>
    <w:rsid w:val="007E6015"/>
    <w:rsid w:val="007E60D2"/>
    <w:rsid w:val="007E63FF"/>
    <w:rsid w:val="007E6474"/>
    <w:rsid w:val="007E6580"/>
    <w:rsid w:val="007E6888"/>
    <w:rsid w:val="007E691F"/>
    <w:rsid w:val="007E696C"/>
    <w:rsid w:val="007E7384"/>
    <w:rsid w:val="007E77BB"/>
    <w:rsid w:val="007E7871"/>
    <w:rsid w:val="007E7EC7"/>
    <w:rsid w:val="007F079F"/>
    <w:rsid w:val="007F0BBE"/>
    <w:rsid w:val="007F0C56"/>
    <w:rsid w:val="007F0DEE"/>
    <w:rsid w:val="007F0E33"/>
    <w:rsid w:val="007F14C7"/>
    <w:rsid w:val="007F19A7"/>
    <w:rsid w:val="007F23B7"/>
    <w:rsid w:val="007F2585"/>
    <w:rsid w:val="007F25A2"/>
    <w:rsid w:val="007F2637"/>
    <w:rsid w:val="007F2B84"/>
    <w:rsid w:val="007F3477"/>
    <w:rsid w:val="007F39BD"/>
    <w:rsid w:val="007F3D16"/>
    <w:rsid w:val="007F3DD4"/>
    <w:rsid w:val="007F3F32"/>
    <w:rsid w:val="007F423F"/>
    <w:rsid w:val="007F4293"/>
    <w:rsid w:val="007F4294"/>
    <w:rsid w:val="007F488F"/>
    <w:rsid w:val="007F4AC5"/>
    <w:rsid w:val="007F59CE"/>
    <w:rsid w:val="007F5C93"/>
    <w:rsid w:val="007F5E23"/>
    <w:rsid w:val="007F600E"/>
    <w:rsid w:val="007F6595"/>
    <w:rsid w:val="007F65D2"/>
    <w:rsid w:val="007F6868"/>
    <w:rsid w:val="007F6AD1"/>
    <w:rsid w:val="007F6BC6"/>
    <w:rsid w:val="007F6CEB"/>
    <w:rsid w:val="007F6D58"/>
    <w:rsid w:val="007F6E18"/>
    <w:rsid w:val="007F73F1"/>
    <w:rsid w:val="007F7512"/>
    <w:rsid w:val="007F75B2"/>
    <w:rsid w:val="007F75C9"/>
    <w:rsid w:val="007F7A4A"/>
    <w:rsid w:val="007F7D8F"/>
    <w:rsid w:val="007F7D9E"/>
    <w:rsid w:val="007F7DED"/>
    <w:rsid w:val="007F7F8B"/>
    <w:rsid w:val="007F7FDD"/>
    <w:rsid w:val="00800224"/>
    <w:rsid w:val="00800796"/>
    <w:rsid w:val="008007C2"/>
    <w:rsid w:val="008007C7"/>
    <w:rsid w:val="00800B31"/>
    <w:rsid w:val="00800B5B"/>
    <w:rsid w:val="00800C5F"/>
    <w:rsid w:val="00800E9F"/>
    <w:rsid w:val="008010A7"/>
    <w:rsid w:val="008011B8"/>
    <w:rsid w:val="008012F3"/>
    <w:rsid w:val="00801610"/>
    <w:rsid w:val="00801864"/>
    <w:rsid w:val="0080194B"/>
    <w:rsid w:val="00801C9B"/>
    <w:rsid w:val="00801D2F"/>
    <w:rsid w:val="00801E9F"/>
    <w:rsid w:val="00801F83"/>
    <w:rsid w:val="008020AA"/>
    <w:rsid w:val="008020EF"/>
    <w:rsid w:val="0080235B"/>
    <w:rsid w:val="00802365"/>
    <w:rsid w:val="00802612"/>
    <w:rsid w:val="00802BBA"/>
    <w:rsid w:val="00802DAE"/>
    <w:rsid w:val="00802F31"/>
    <w:rsid w:val="00802FAF"/>
    <w:rsid w:val="00803241"/>
    <w:rsid w:val="00803EA0"/>
    <w:rsid w:val="00803EE3"/>
    <w:rsid w:val="00803FE6"/>
    <w:rsid w:val="008042F9"/>
    <w:rsid w:val="00804307"/>
    <w:rsid w:val="00804CE3"/>
    <w:rsid w:val="00804DBA"/>
    <w:rsid w:val="0080509C"/>
    <w:rsid w:val="008051EF"/>
    <w:rsid w:val="008053A8"/>
    <w:rsid w:val="0080552E"/>
    <w:rsid w:val="008056E0"/>
    <w:rsid w:val="00805B76"/>
    <w:rsid w:val="00805E7C"/>
    <w:rsid w:val="008061AC"/>
    <w:rsid w:val="008063EC"/>
    <w:rsid w:val="00806527"/>
    <w:rsid w:val="00806F48"/>
    <w:rsid w:val="00807293"/>
    <w:rsid w:val="00807379"/>
    <w:rsid w:val="008074CE"/>
    <w:rsid w:val="008075DB"/>
    <w:rsid w:val="0080798B"/>
    <w:rsid w:val="00807A40"/>
    <w:rsid w:val="00807CC7"/>
    <w:rsid w:val="00807E12"/>
    <w:rsid w:val="00810770"/>
    <w:rsid w:val="008109F3"/>
    <w:rsid w:val="00810DA4"/>
    <w:rsid w:val="00810DC8"/>
    <w:rsid w:val="008118F4"/>
    <w:rsid w:val="00811F8F"/>
    <w:rsid w:val="008123CF"/>
    <w:rsid w:val="00812D19"/>
    <w:rsid w:val="00812D2E"/>
    <w:rsid w:val="00812D86"/>
    <w:rsid w:val="0081314C"/>
    <w:rsid w:val="00813793"/>
    <w:rsid w:val="008138F8"/>
    <w:rsid w:val="00813EBD"/>
    <w:rsid w:val="008143FD"/>
    <w:rsid w:val="00814596"/>
    <w:rsid w:val="00814955"/>
    <w:rsid w:val="00814CC0"/>
    <w:rsid w:val="00814F24"/>
    <w:rsid w:val="008153C6"/>
    <w:rsid w:val="0081554E"/>
    <w:rsid w:val="00815734"/>
    <w:rsid w:val="008158CC"/>
    <w:rsid w:val="00815E46"/>
    <w:rsid w:val="00815E69"/>
    <w:rsid w:val="008161D7"/>
    <w:rsid w:val="00816248"/>
    <w:rsid w:val="008163B6"/>
    <w:rsid w:val="00816569"/>
    <w:rsid w:val="0081664E"/>
    <w:rsid w:val="00816793"/>
    <w:rsid w:val="0081711A"/>
    <w:rsid w:val="00817130"/>
    <w:rsid w:val="0081731D"/>
    <w:rsid w:val="0081739E"/>
    <w:rsid w:val="00817658"/>
    <w:rsid w:val="00817911"/>
    <w:rsid w:val="00817B81"/>
    <w:rsid w:val="00817C08"/>
    <w:rsid w:val="00817EF6"/>
    <w:rsid w:val="0082045B"/>
    <w:rsid w:val="008204DF"/>
    <w:rsid w:val="008206A3"/>
    <w:rsid w:val="00820704"/>
    <w:rsid w:val="00820AA6"/>
    <w:rsid w:val="00820BC7"/>
    <w:rsid w:val="00821173"/>
    <w:rsid w:val="00821224"/>
    <w:rsid w:val="008213F8"/>
    <w:rsid w:val="00821843"/>
    <w:rsid w:val="00821A46"/>
    <w:rsid w:val="00821BA4"/>
    <w:rsid w:val="00821CD1"/>
    <w:rsid w:val="00822364"/>
    <w:rsid w:val="00823260"/>
    <w:rsid w:val="00823324"/>
    <w:rsid w:val="00823551"/>
    <w:rsid w:val="00823681"/>
    <w:rsid w:val="0082380E"/>
    <w:rsid w:val="00823863"/>
    <w:rsid w:val="00823C36"/>
    <w:rsid w:val="008241AC"/>
    <w:rsid w:val="0082427C"/>
    <w:rsid w:val="008243D2"/>
    <w:rsid w:val="00824D9B"/>
    <w:rsid w:val="00824EEF"/>
    <w:rsid w:val="00825133"/>
    <w:rsid w:val="008255CA"/>
    <w:rsid w:val="0082564C"/>
    <w:rsid w:val="0082564D"/>
    <w:rsid w:val="008258BA"/>
    <w:rsid w:val="00825BDD"/>
    <w:rsid w:val="0082607F"/>
    <w:rsid w:val="008267AC"/>
    <w:rsid w:val="00826AE3"/>
    <w:rsid w:val="00826BF6"/>
    <w:rsid w:val="00826FE1"/>
    <w:rsid w:val="00827014"/>
    <w:rsid w:val="0082710C"/>
    <w:rsid w:val="00827115"/>
    <w:rsid w:val="008273F5"/>
    <w:rsid w:val="008273F7"/>
    <w:rsid w:val="008275CD"/>
    <w:rsid w:val="00827715"/>
    <w:rsid w:val="008278B8"/>
    <w:rsid w:val="00827916"/>
    <w:rsid w:val="00827DCD"/>
    <w:rsid w:val="00827EBD"/>
    <w:rsid w:val="0083041B"/>
    <w:rsid w:val="008306CF"/>
    <w:rsid w:val="0083092C"/>
    <w:rsid w:val="00830958"/>
    <w:rsid w:val="00830B2E"/>
    <w:rsid w:val="00830DC9"/>
    <w:rsid w:val="00831030"/>
    <w:rsid w:val="008310CB"/>
    <w:rsid w:val="0083113A"/>
    <w:rsid w:val="008311E9"/>
    <w:rsid w:val="008312B2"/>
    <w:rsid w:val="00831507"/>
    <w:rsid w:val="008315F9"/>
    <w:rsid w:val="0083175D"/>
    <w:rsid w:val="008317AB"/>
    <w:rsid w:val="00831909"/>
    <w:rsid w:val="008319F3"/>
    <w:rsid w:val="00831D78"/>
    <w:rsid w:val="00831E98"/>
    <w:rsid w:val="00831EA7"/>
    <w:rsid w:val="008323C4"/>
    <w:rsid w:val="008326E5"/>
    <w:rsid w:val="008328F0"/>
    <w:rsid w:val="00832BB1"/>
    <w:rsid w:val="00832E69"/>
    <w:rsid w:val="00833161"/>
    <w:rsid w:val="00833488"/>
    <w:rsid w:val="008334FA"/>
    <w:rsid w:val="00833821"/>
    <w:rsid w:val="00833AB9"/>
    <w:rsid w:val="00833B35"/>
    <w:rsid w:val="0083400C"/>
    <w:rsid w:val="0083471C"/>
    <w:rsid w:val="00834F0F"/>
    <w:rsid w:val="0083514B"/>
    <w:rsid w:val="0083517F"/>
    <w:rsid w:val="0083545E"/>
    <w:rsid w:val="00835815"/>
    <w:rsid w:val="008358A3"/>
    <w:rsid w:val="00835E81"/>
    <w:rsid w:val="0083602C"/>
    <w:rsid w:val="0083616E"/>
    <w:rsid w:val="008366A4"/>
    <w:rsid w:val="008368E0"/>
    <w:rsid w:val="00836B29"/>
    <w:rsid w:val="008370A1"/>
    <w:rsid w:val="00837331"/>
    <w:rsid w:val="00837359"/>
    <w:rsid w:val="0083763E"/>
    <w:rsid w:val="00837AAE"/>
    <w:rsid w:val="00837D4C"/>
    <w:rsid w:val="0084099E"/>
    <w:rsid w:val="00840B60"/>
    <w:rsid w:val="00840E61"/>
    <w:rsid w:val="008410E8"/>
    <w:rsid w:val="008414FC"/>
    <w:rsid w:val="00841842"/>
    <w:rsid w:val="00841861"/>
    <w:rsid w:val="00841D2A"/>
    <w:rsid w:val="00841DD6"/>
    <w:rsid w:val="00841F32"/>
    <w:rsid w:val="0084252C"/>
    <w:rsid w:val="00842B0D"/>
    <w:rsid w:val="00842D7E"/>
    <w:rsid w:val="00843BAD"/>
    <w:rsid w:val="00843BAF"/>
    <w:rsid w:val="00843F2C"/>
    <w:rsid w:val="008440FD"/>
    <w:rsid w:val="00844186"/>
    <w:rsid w:val="00844232"/>
    <w:rsid w:val="00844546"/>
    <w:rsid w:val="008445A1"/>
    <w:rsid w:val="008446E0"/>
    <w:rsid w:val="008446F2"/>
    <w:rsid w:val="008449EB"/>
    <w:rsid w:val="00844C50"/>
    <w:rsid w:val="00844E13"/>
    <w:rsid w:val="00845167"/>
    <w:rsid w:val="0084529E"/>
    <w:rsid w:val="008453DD"/>
    <w:rsid w:val="008454F7"/>
    <w:rsid w:val="008457F1"/>
    <w:rsid w:val="0084595E"/>
    <w:rsid w:val="00845A3D"/>
    <w:rsid w:val="00845B12"/>
    <w:rsid w:val="00846315"/>
    <w:rsid w:val="0084633B"/>
    <w:rsid w:val="008465D4"/>
    <w:rsid w:val="00846B49"/>
    <w:rsid w:val="008470D7"/>
    <w:rsid w:val="0084714B"/>
    <w:rsid w:val="00847201"/>
    <w:rsid w:val="00847225"/>
    <w:rsid w:val="008479B1"/>
    <w:rsid w:val="00847AE9"/>
    <w:rsid w:val="00847C94"/>
    <w:rsid w:val="00847FB1"/>
    <w:rsid w:val="00847FF3"/>
    <w:rsid w:val="00847FF7"/>
    <w:rsid w:val="0085019A"/>
    <w:rsid w:val="008503D7"/>
    <w:rsid w:val="0085046C"/>
    <w:rsid w:val="008504B0"/>
    <w:rsid w:val="00850E80"/>
    <w:rsid w:val="008511E6"/>
    <w:rsid w:val="008515B3"/>
    <w:rsid w:val="008515EC"/>
    <w:rsid w:val="0085268F"/>
    <w:rsid w:val="00852758"/>
    <w:rsid w:val="00852AFC"/>
    <w:rsid w:val="00852BA3"/>
    <w:rsid w:val="00852F67"/>
    <w:rsid w:val="00852F7A"/>
    <w:rsid w:val="00852F85"/>
    <w:rsid w:val="0085309F"/>
    <w:rsid w:val="00853694"/>
    <w:rsid w:val="00853965"/>
    <w:rsid w:val="00853D15"/>
    <w:rsid w:val="008540DB"/>
    <w:rsid w:val="008541E7"/>
    <w:rsid w:val="00854217"/>
    <w:rsid w:val="008544AC"/>
    <w:rsid w:val="00854503"/>
    <w:rsid w:val="00854EAC"/>
    <w:rsid w:val="0085533E"/>
    <w:rsid w:val="008553AC"/>
    <w:rsid w:val="0085551C"/>
    <w:rsid w:val="00855612"/>
    <w:rsid w:val="00855679"/>
    <w:rsid w:val="008556A7"/>
    <w:rsid w:val="008557AE"/>
    <w:rsid w:val="00855B54"/>
    <w:rsid w:val="00855DC1"/>
    <w:rsid w:val="008561DA"/>
    <w:rsid w:val="0085629F"/>
    <w:rsid w:val="008563A8"/>
    <w:rsid w:val="00856472"/>
    <w:rsid w:val="00856523"/>
    <w:rsid w:val="0085678F"/>
    <w:rsid w:val="0085697D"/>
    <w:rsid w:val="00856DCC"/>
    <w:rsid w:val="008570B1"/>
    <w:rsid w:val="008574B5"/>
    <w:rsid w:val="0085763F"/>
    <w:rsid w:val="00857966"/>
    <w:rsid w:val="00857A40"/>
    <w:rsid w:val="00857D02"/>
    <w:rsid w:val="008605F9"/>
    <w:rsid w:val="008607C8"/>
    <w:rsid w:val="00860AAA"/>
    <w:rsid w:val="00860BC1"/>
    <w:rsid w:val="00860CB7"/>
    <w:rsid w:val="00860EA6"/>
    <w:rsid w:val="008613D6"/>
    <w:rsid w:val="00861708"/>
    <w:rsid w:val="00861805"/>
    <w:rsid w:val="0086257C"/>
    <w:rsid w:val="00862815"/>
    <w:rsid w:val="00862958"/>
    <w:rsid w:val="0086350E"/>
    <w:rsid w:val="0086359C"/>
    <w:rsid w:val="008635AC"/>
    <w:rsid w:val="00863688"/>
    <w:rsid w:val="008638AF"/>
    <w:rsid w:val="00863926"/>
    <w:rsid w:val="00863A48"/>
    <w:rsid w:val="00863B03"/>
    <w:rsid w:val="00863CBF"/>
    <w:rsid w:val="00863E8E"/>
    <w:rsid w:val="00863FD3"/>
    <w:rsid w:val="0086411C"/>
    <w:rsid w:val="00864154"/>
    <w:rsid w:val="0086438C"/>
    <w:rsid w:val="00864442"/>
    <w:rsid w:val="00864469"/>
    <w:rsid w:val="00864643"/>
    <w:rsid w:val="008648AA"/>
    <w:rsid w:val="008648E1"/>
    <w:rsid w:val="00864943"/>
    <w:rsid w:val="00864BB0"/>
    <w:rsid w:val="00864CB7"/>
    <w:rsid w:val="00864CF3"/>
    <w:rsid w:val="00864E83"/>
    <w:rsid w:val="00864F98"/>
    <w:rsid w:val="008650AF"/>
    <w:rsid w:val="008655D3"/>
    <w:rsid w:val="0086595D"/>
    <w:rsid w:val="008667AB"/>
    <w:rsid w:val="008667DD"/>
    <w:rsid w:val="00866A14"/>
    <w:rsid w:val="00866AEC"/>
    <w:rsid w:val="00866EA5"/>
    <w:rsid w:val="008679E3"/>
    <w:rsid w:val="00867C24"/>
    <w:rsid w:val="00867C69"/>
    <w:rsid w:val="00870214"/>
    <w:rsid w:val="00870358"/>
    <w:rsid w:val="00870A9D"/>
    <w:rsid w:val="00870DF8"/>
    <w:rsid w:val="008710B8"/>
    <w:rsid w:val="0087138F"/>
    <w:rsid w:val="008713E0"/>
    <w:rsid w:val="00871633"/>
    <w:rsid w:val="00871675"/>
    <w:rsid w:val="00871691"/>
    <w:rsid w:val="00871A41"/>
    <w:rsid w:val="00871BF9"/>
    <w:rsid w:val="00871D1D"/>
    <w:rsid w:val="008721D6"/>
    <w:rsid w:val="008722DE"/>
    <w:rsid w:val="00872606"/>
    <w:rsid w:val="00872A60"/>
    <w:rsid w:val="00872DBD"/>
    <w:rsid w:val="00873148"/>
    <w:rsid w:val="00873207"/>
    <w:rsid w:val="0087327A"/>
    <w:rsid w:val="00873427"/>
    <w:rsid w:val="00873632"/>
    <w:rsid w:val="008736DD"/>
    <w:rsid w:val="00873AA4"/>
    <w:rsid w:val="00873BD9"/>
    <w:rsid w:val="00873D5A"/>
    <w:rsid w:val="00873E57"/>
    <w:rsid w:val="00873F97"/>
    <w:rsid w:val="00874021"/>
    <w:rsid w:val="00874714"/>
    <w:rsid w:val="00874B77"/>
    <w:rsid w:val="00874D3E"/>
    <w:rsid w:val="00875062"/>
    <w:rsid w:val="008754F9"/>
    <w:rsid w:val="00875508"/>
    <w:rsid w:val="0087612A"/>
    <w:rsid w:val="0087622F"/>
    <w:rsid w:val="00876265"/>
    <w:rsid w:val="0087650A"/>
    <w:rsid w:val="00876812"/>
    <w:rsid w:val="00876B52"/>
    <w:rsid w:val="00876EEE"/>
    <w:rsid w:val="00876F47"/>
    <w:rsid w:val="00876F52"/>
    <w:rsid w:val="00876FD4"/>
    <w:rsid w:val="00877089"/>
    <w:rsid w:val="00877633"/>
    <w:rsid w:val="0087774B"/>
    <w:rsid w:val="008779E8"/>
    <w:rsid w:val="00877CAC"/>
    <w:rsid w:val="00877DD1"/>
    <w:rsid w:val="008800DA"/>
    <w:rsid w:val="008801A7"/>
    <w:rsid w:val="0088065A"/>
    <w:rsid w:val="00880793"/>
    <w:rsid w:val="008809D8"/>
    <w:rsid w:val="00881049"/>
    <w:rsid w:val="00881065"/>
    <w:rsid w:val="008811F4"/>
    <w:rsid w:val="0088194D"/>
    <w:rsid w:val="00881FF2"/>
    <w:rsid w:val="00882050"/>
    <w:rsid w:val="0088213C"/>
    <w:rsid w:val="008823EE"/>
    <w:rsid w:val="008823F6"/>
    <w:rsid w:val="00882438"/>
    <w:rsid w:val="0088278B"/>
    <w:rsid w:val="00882D97"/>
    <w:rsid w:val="008831AA"/>
    <w:rsid w:val="0088352B"/>
    <w:rsid w:val="00883537"/>
    <w:rsid w:val="0088383E"/>
    <w:rsid w:val="008839AA"/>
    <w:rsid w:val="00883A2C"/>
    <w:rsid w:val="0088428C"/>
    <w:rsid w:val="008844FD"/>
    <w:rsid w:val="00884859"/>
    <w:rsid w:val="00884BAD"/>
    <w:rsid w:val="00884CC1"/>
    <w:rsid w:val="00884F6F"/>
    <w:rsid w:val="0088505B"/>
    <w:rsid w:val="0088549C"/>
    <w:rsid w:val="008856AF"/>
    <w:rsid w:val="008856D9"/>
    <w:rsid w:val="008857A3"/>
    <w:rsid w:val="00885A27"/>
    <w:rsid w:val="00885DB9"/>
    <w:rsid w:val="00885E65"/>
    <w:rsid w:val="00886120"/>
    <w:rsid w:val="00886345"/>
    <w:rsid w:val="00886481"/>
    <w:rsid w:val="008864B9"/>
    <w:rsid w:val="008866E3"/>
    <w:rsid w:val="00886C0C"/>
    <w:rsid w:val="00886CFC"/>
    <w:rsid w:val="00886F21"/>
    <w:rsid w:val="00887437"/>
    <w:rsid w:val="0089041F"/>
    <w:rsid w:val="00890661"/>
    <w:rsid w:val="008906E8"/>
    <w:rsid w:val="008906F0"/>
    <w:rsid w:val="008909F9"/>
    <w:rsid w:val="00890B8E"/>
    <w:rsid w:val="00890C1C"/>
    <w:rsid w:val="00890EFE"/>
    <w:rsid w:val="0089125E"/>
    <w:rsid w:val="0089135C"/>
    <w:rsid w:val="00891899"/>
    <w:rsid w:val="0089198C"/>
    <w:rsid w:val="00891AAC"/>
    <w:rsid w:val="00891B64"/>
    <w:rsid w:val="00891C5D"/>
    <w:rsid w:val="00891CA7"/>
    <w:rsid w:val="00891D82"/>
    <w:rsid w:val="00891F0C"/>
    <w:rsid w:val="00892217"/>
    <w:rsid w:val="00892644"/>
    <w:rsid w:val="00892AA5"/>
    <w:rsid w:val="00892AFB"/>
    <w:rsid w:val="008934E1"/>
    <w:rsid w:val="008935B8"/>
    <w:rsid w:val="00893F88"/>
    <w:rsid w:val="00894108"/>
    <w:rsid w:val="008942F7"/>
    <w:rsid w:val="00894406"/>
    <w:rsid w:val="008947A0"/>
    <w:rsid w:val="008947C2"/>
    <w:rsid w:val="00894AB9"/>
    <w:rsid w:val="00894ADA"/>
    <w:rsid w:val="00894E5D"/>
    <w:rsid w:val="00894F36"/>
    <w:rsid w:val="0089508B"/>
    <w:rsid w:val="008951E5"/>
    <w:rsid w:val="008952C7"/>
    <w:rsid w:val="008956C8"/>
    <w:rsid w:val="008956F1"/>
    <w:rsid w:val="00895734"/>
    <w:rsid w:val="008959EF"/>
    <w:rsid w:val="00895A26"/>
    <w:rsid w:val="00895A63"/>
    <w:rsid w:val="00895C6F"/>
    <w:rsid w:val="00895E8C"/>
    <w:rsid w:val="0089600C"/>
    <w:rsid w:val="008964B3"/>
    <w:rsid w:val="00896683"/>
    <w:rsid w:val="00896C56"/>
    <w:rsid w:val="008971C9"/>
    <w:rsid w:val="00897209"/>
    <w:rsid w:val="00897384"/>
    <w:rsid w:val="0089785A"/>
    <w:rsid w:val="008978FC"/>
    <w:rsid w:val="00897AC7"/>
    <w:rsid w:val="00897AC8"/>
    <w:rsid w:val="00897ACB"/>
    <w:rsid w:val="00897FCB"/>
    <w:rsid w:val="008A0038"/>
    <w:rsid w:val="008A02C5"/>
    <w:rsid w:val="008A04CF"/>
    <w:rsid w:val="008A06AE"/>
    <w:rsid w:val="008A0824"/>
    <w:rsid w:val="008A0DB0"/>
    <w:rsid w:val="008A1427"/>
    <w:rsid w:val="008A18EE"/>
    <w:rsid w:val="008A1D3A"/>
    <w:rsid w:val="008A1FD5"/>
    <w:rsid w:val="008A236A"/>
    <w:rsid w:val="008A2446"/>
    <w:rsid w:val="008A2514"/>
    <w:rsid w:val="008A26D4"/>
    <w:rsid w:val="008A286A"/>
    <w:rsid w:val="008A295F"/>
    <w:rsid w:val="008A2B53"/>
    <w:rsid w:val="008A2CE6"/>
    <w:rsid w:val="008A2EB0"/>
    <w:rsid w:val="008A2EF1"/>
    <w:rsid w:val="008A33A5"/>
    <w:rsid w:val="008A3868"/>
    <w:rsid w:val="008A3991"/>
    <w:rsid w:val="008A3AB0"/>
    <w:rsid w:val="008A3AD6"/>
    <w:rsid w:val="008A3AFD"/>
    <w:rsid w:val="008A3EF1"/>
    <w:rsid w:val="008A3F98"/>
    <w:rsid w:val="008A40CA"/>
    <w:rsid w:val="008A419E"/>
    <w:rsid w:val="008A446A"/>
    <w:rsid w:val="008A4550"/>
    <w:rsid w:val="008A4C60"/>
    <w:rsid w:val="008A5228"/>
    <w:rsid w:val="008A53A7"/>
    <w:rsid w:val="008A58E3"/>
    <w:rsid w:val="008A592B"/>
    <w:rsid w:val="008A5992"/>
    <w:rsid w:val="008A5B38"/>
    <w:rsid w:val="008A5EA6"/>
    <w:rsid w:val="008A6108"/>
    <w:rsid w:val="008A63CE"/>
    <w:rsid w:val="008A707C"/>
    <w:rsid w:val="008A749D"/>
    <w:rsid w:val="008A749E"/>
    <w:rsid w:val="008A76B9"/>
    <w:rsid w:val="008A79FA"/>
    <w:rsid w:val="008A7A63"/>
    <w:rsid w:val="008A7AA4"/>
    <w:rsid w:val="008A7B31"/>
    <w:rsid w:val="008A7F3E"/>
    <w:rsid w:val="008B04EB"/>
    <w:rsid w:val="008B087D"/>
    <w:rsid w:val="008B0941"/>
    <w:rsid w:val="008B0AF1"/>
    <w:rsid w:val="008B0B7D"/>
    <w:rsid w:val="008B0E14"/>
    <w:rsid w:val="008B1045"/>
    <w:rsid w:val="008B10A7"/>
    <w:rsid w:val="008B17B3"/>
    <w:rsid w:val="008B196D"/>
    <w:rsid w:val="008B1A56"/>
    <w:rsid w:val="008B1CDF"/>
    <w:rsid w:val="008B1D48"/>
    <w:rsid w:val="008B2237"/>
    <w:rsid w:val="008B2276"/>
    <w:rsid w:val="008B24B5"/>
    <w:rsid w:val="008B2568"/>
    <w:rsid w:val="008B2589"/>
    <w:rsid w:val="008B2B62"/>
    <w:rsid w:val="008B2B86"/>
    <w:rsid w:val="008B2D9C"/>
    <w:rsid w:val="008B3848"/>
    <w:rsid w:val="008B3971"/>
    <w:rsid w:val="008B398F"/>
    <w:rsid w:val="008B3B43"/>
    <w:rsid w:val="008B3CA3"/>
    <w:rsid w:val="008B41DE"/>
    <w:rsid w:val="008B42FA"/>
    <w:rsid w:val="008B43A0"/>
    <w:rsid w:val="008B45FB"/>
    <w:rsid w:val="008B4C78"/>
    <w:rsid w:val="008B4EA1"/>
    <w:rsid w:val="008B4F62"/>
    <w:rsid w:val="008B52AC"/>
    <w:rsid w:val="008B52F3"/>
    <w:rsid w:val="008B5933"/>
    <w:rsid w:val="008B5C49"/>
    <w:rsid w:val="008B6312"/>
    <w:rsid w:val="008B6751"/>
    <w:rsid w:val="008B6815"/>
    <w:rsid w:val="008B6FD3"/>
    <w:rsid w:val="008B71B1"/>
    <w:rsid w:val="008B7523"/>
    <w:rsid w:val="008B775D"/>
    <w:rsid w:val="008B7D32"/>
    <w:rsid w:val="008B7E61"/>
    <w:rsid w:val="008C0169"/>
    <w:rsid w:val="008C039C"/>
    <w:rsid w:val="008C03D0"/>
    <w:rsid w:val="008C0505"/>
    <w:rsid w:val="008C0883"/>
    <w:rsid w:val="008C11E1"/>
    <w:rsid w:val="008C1577"/>
    <w:rsid w:val="008C1734"/>
    <w:rsid w:val="008C182D"/>
    <w:rsid w:val="008C18DE"/>
    <w:rsid w:val="008C19E9"/>
    <w:rsid w:val="008C1B5C"/>
    <w:rsid w:val="008C1CB9"/>
    <w:rsid w:val="008C1DFB"/>
    <w:rsid w:val="008C1E1C"/>
    <w:rsid w:val="008C1ED2"/>
    <w:rsid w:val="008C2203"/>
    <w:rsid w:val="008C241C"/>
    <w:rsid w:val="008C26B8"/>
    <w:rsid w:val="008C280A"/>
    <w:rsid w:val="008C3042"/>
    <w:rsid w:val="008C3401"/>
    <w:rsid w:val="008C346D"/>
    <w:rsid w:val="008C360F"/>
    <w:rsid w:val="008C3E0B"/>
    <w:rsid w:val="008C40AE"/>
    <w:rsid w:val="008C40BC"/>
    <w:rsid w:val="008C43F5"/>
    <w:rsid w:val="008C4404"/>
    <w:rsid w:val="008C4604"/>
    <w:rsid w:val="008C481F"/>
    <w:rsid w:val="008C4A08"/>
    <w:rsid w:val="008C4ACE"/>
    <w:rsid w:val="008C4B26"/>
    <w:rsid w:val="008C533C"/>
    <w:rsid w:val="008C5357"/>
    <w:rsid w:val="008C54B3"/>
    <w:rsid w:val="008C5729"/>
    <w:rsid w:val="008C58A1"/>
    <w:rsid w:val="008C5A71"/>
    <w:rsid w:val="008C5AA9"/>
    <w:rsid w:val="008C6740"/>
    <w:rsid w:val="008C6F36"/>
    <w:rsid w:val="008C70CB"/>
    <w:rsid w:val="008C7193"/>
    <w:rsid w:val="008C7440"/>
    <w:rsid w:val="008C782C"/>
    <w:rsid w:val="008C7903"/>
    <w:rsid w:val="008C7A35"/>
    <w:rsid w:val="008C7A36"/>
    <w:rsid w:val="008C7ADE"/>
    <w:rsid w:val="008C7CF5"/>
    <w:rsid w:val="008C7D10"/>
    <w:rsid w:val="008C7FF0"/>
    <w:rsid w:val="008D0128"/>
    <w:rsid w:val="008D01D3"/>
    <w:rsid w:val="008D02B4"/>
    <w:rsid w:val="008D02F0"/>
    <w:rsid w:val="008D0356"/>
    <w:rsid w:val="008D05CD"/>
    <w:rsid w:val="008D0C6D"/>
    <w:rsid w:val="008D0E6D"/>
    <w:rsid w:val="008D133B"/>
    <w:rsid w:val="008D1512"/>
    <w:rsid w:val="008D1D5E"/>
    <w:rsid w:val="008D1E21"/>
    <w:rsid w:val="008D1E95"/>
    <w:rsid w:val="008D28EF"/>
    <w:rsid w:val="008D2918"/>
    <w:rsid w:val="008D2EED"/>
    <w:rsid w:val="008D2FF2"/>
    <w:rsid w:val="008D311A"/>
    <w:rsid w:val="008D3ADA"/>
    <w:rsid w:val="008D3D41"/>
    <w:rsid w:val="008D419A"/>
    <w:rsid w:val="008D4793"/>
    <w:rsid w:val="008D4902"/>
    <w:rsid w:val="008D4979"/>
    <w:rsid w:val="008D4989"/>
    <w:rsid w:val="008D4C59"/>
    <w:rsid w:val="008D4E09"/>
    <w:rsid w:val="008D53F1"/>
    <w:rsid w:val="008D595B"/>
    <w:rsid w:val="008D5D3C"/>
    <w:rsid w:val="008D5D76"/>
    <w:rsid w:val="008D5F73"/>
    <w:rsid w:val="008D6953"/>
    <w:rsid w:val="008D6D83"/>
    <w:rsid w:val="008D6D9B"/>
    <w:rsid w:val="008D6EEE"/>
    <w:rsid w:val="008D7084"/>
    <w:rsid w:val="008D742E"/>
    <w:rsid w:val="008D7862"/>
    <w:rsid w:val="008D7BE3"/>
    <w:rsid w:val="008D7DF0"/>
    <w:rsid w:val="008D7E68"/>
    <w:rsid w:val="008E03B6"/>
    <w:rsid w:val="008E04A9"/>
    <w:rsid w:val="008E073A"/>
    <w:rsid w:val="008E0B6C"/>
    <w:rsid w:val="008E0D7F"/>
    <w:rsid w:val="008E11B5"/>
    <w:rsid w:val="008E169E"/>
    <w:rsid w:val="008E18C2"/>
    <w:rsid w:val="008E1E64"/>
    <w:rsid w:val="008E22E6"/>
    <w:rsid w:val="008E238B"/>
    <w:rsid w:val="008E24AA"/>
    <w:rsid w:val="008E26F0"/>
    <w:rsid w:val="008E27B8"/>
    <w:rsid w:val="008E2E7F"/>
    <w:rsid w:val="008E304A"/>
    <w:rsid w:val="008E3799"/>
    <w:rsid w:val="008E37FD"/>
    <w:rsid w:val="008E3B9F"/>
    <w:rsid w:val="008E3BD0"/>
    <w:rsid w:val="008E406C"/>
    <w:rsid w:val="008E40F4"/>
    <w:rsid w:val="008E4454"/>
    <w:rsid w:val="008E44ED"/>
    <w:rsid w:val="008E4769"/>
    <w:rsid w:val="008E47E0"/>
    <w:rsid w:val="008E480D"/>
    <w:rsid w:val="008E48D2"/>
    <w:rsid w:val="008E4B68"/>
    <w:rsid w:val="008E4F24"/>
    <w:rsid w:val="008E512B"/>
    <w:rsid w:val="008E5796"/>
    <w:rsid w:val="008E59AC"/>
    <w:rsid w:val="008E5B3E"/>
    <w:rsid w:val="008E6181"/>
    <w:rsid w:val="008E6188"/>
    <w:rsid w:val="008E64B4"/>
    <w:rsid w:val="008E664F"/>
    <w:rsid w:val="008E6A3C"/>
    <w:rsid w:val="008E6CD8"/>
    <w:rsid w:val="008E6EBC"/>
    <w:rsid w:val="008E6FBE"/>
    <w:rsid w:val="008E726D"/>
    <w:rsid w:val="008E7285"/>
    <w:rsid w:val="008E72D9"/>
    <w:rsid w:val="008E7436"/>
    <w:rsid w:val="008E75E5"/>
    <w:rsid w:val="008E7782"/>
    <w:rsid w:val="008E7C45"/>
    <w:rsid w:val="008E7C72"/>
    <w:rsid w:val="008F0093"/>
    <w:rsid w:val="008F05BC"/>
    <w:rsid w:val="008F08A1"/>
    <w:rsid w:val="008F091B"/>
    <w:rsid w:val="008F0DEF"/>
    <w:rsid w:val="008F120F"/>
    <w:rsid w:val="008F13D3"/>
    <w:rsid w:val="008F15AC"/>
    <w:rsid w:val="008F18E6"/>
    <w:rsid w:val="008F1B59"/>
    <w:rsid w:val="008F1B93"/>
    <w:rsid w:val="008F1D2E"/>
    <w:rsid w:val="008F2020"/>
    <w:rsid w:val="008F20D5"/>
    <w:rsid w:val="008F218C"/>
    <w:rsid w:val="008F2523"/>
    <w:rsid w:val="008F272F"/>
    <w:rsid w:val="008F2812"/>
    <w:rsid w:val="008F2D82"/>
    <w:rsid w:val="008F2ED4"/>
    <w:rsid w:val="008F3588"/>
    <w:rsid w:val="008F37FC"/>
    <w:rsid w:val="008F3A64"/>
    <w:rsid w:val="008F3A9B"/>
    <w:rsid w:val="008F3DFB"/>
    <w:rsid w:val="008F3F9F"/>
    <w:rsid w:val="008F40CE"/>
    <w:rsid w:val="008F4264"/>
    <w:rsid w:val="008F4275"/>
    <w:rsid w:val="008F42B5"/>
    <w:rsid w:val="008F456B"/>
    <w:rsid w:val="008F4715"/>
    <w:rsid w:val="008F47C3"/>
    <w:rsid w:val="008F4A04"/>
    <w:rsid w:val="008F4AFF"/>
    <w:rsid w:val="008F4CEE"/>
    <w:rsid w:val="008F4D1D"/>
    <w:rsid w:val="008F4D4B"/>
    <w:rsid w:val="008F51EC"/>
    <w:rsid w:val="008F561B"/>
    <w:rsid w:val="008F5A5C"/>
    <w:rsid w:val="008F5C07"/>
    <w:rsid w:val="008F6045"/>
    <w:rsid w:val="008F60EC"/>
    <w:rsid w:val="008F618B"/>
    <w:rsid w:val="008F62E9"/>
    <w:rsid w:val="008F6400"/>
    <w:rsid w:val="008F66C9"/>
    <w:rsid w:val="008F6706"/>
    <w:rsid w:val="008F671C"/>
    <w:rsid w:val="008F69CC"/>
    <w:rsid w:val="008F6C2E"/>
    <w:rsid w:val="008F71A4"/>
    <w:rsid w:val="008F71BE"/>
    <w:rsid w:val="008F750B"/>
    <w:rsid w:val="008F773E"/>
    <w:rsid w:val="00900167"/>
    <w:rsid w:val="00900445"/>
    <w:rsid w:val="009004E9"/>
    <w:rsid w:val="00900654"/>
    <w:rsid w:val="009008DA"/>
    <w:rsid w:val="00900E73"/>
    <w:rsid w:val="00900F4F"/>
    <w:rsid w:val="009013FD"/>
    <w:rsid w:val="0090176B"/>
    <w:rsid w:val="00901E84"/>
    <w:rsid w:val="00901FD8"/>
    <w:rsid w:val="009020DD"/>
    <w:rsid w:val="00902173"/>
    <w:rsid w:val="0090269D"/>
    <w:rsid w:val="009028AE"/>
    <w:rsid w:val="00902F34"/>
    <w:rsid w:val="00903024"/>
    <w:rsid w:val="009034FC"/>
    <w:rsid w:val="009036A2"/>
    <w:rsid w:val="0090375A"/>
    <w:rsid w:val="00903C02"/>
    <w:rsid w:val="00903CFB"/>
    <w:rsid w:val="00903D6F"/>
    <w:rsid w:val="00904795"/>
    <w:rsid w:val="00904A5D"/>
    <w:rsid w:val="00904D7E"/>
    <w:rsid w:val="009054E6"/>
    <w:rsid w:val="0090582E"/>
    <w:rsid w:val="009058B8"/>
    <w:rsid w:val="00905A11"/>
    <w:rsid w:val="00905CFB"/>
    <w:rsid w:val="00906097"/>
    <w:rsid w:val="00906616"/>
    <w:rsid w:val="00906859"/>
    <w:rsid w:val="00906914"/>
    <w:rsid w:val="00906A9A"/>
    <w:rsid w:val="00906F60"/>
    <w:rsid w:val="009073B4"/>
    <w:rsid w:val="00907487"/>
    <w:rsid w:val="00907537"/>
    <w:rsid w:val="00907B79"/>
    <w:rsid w:val="00907BF0"/>
    <w:rsid w:val="00907CAA"/>
    <w:rsid w:val="00907D89"/>
    <w:rsid w:val="00907DDC"/>
    <w:rsid w:val="00907E84"/>
    <w:rsid w:val="00907F75"/>
    <w:rsid w:val="009101D7"/>
    <w:rsid w:val="009103D9"/>
    <w:rsid w:val="0091063E"/>
    <w:rsid w:val="00910BCA"/>
    <w:rsid w:val="00911084"/>
    <w:rsid w:val="0091110D"/>
    <w:rsid w:val="009112C6"/>
    <w:rsid w:val="009112D3"/>
    <w:rsid w:val="00911837"/>
    <w:rsid w:val="00911908"/>
    <w:rsid w:val="00911D6D"/>
    <w:rsid w:val="00911DBF"/>
    <w:rsid w:val="009124B5"/>
    <w:rsid w:val="009125B8"/>
    <w:rsid w:val="00912994"/>
    <w:rsid w:val="009129C0"/>
    <w:rsid w:val="00912A08"/>
    <w:rsid w:val="00912AE5"/>
    <w:rsid w:val="00912C81"/>
    <w:rsid w:val="00912D82"/>
    <w:rsid w:val="00912E06"/>
    <w:rsid w:val="00912F78"/>
    <w:rsid w:val="009130A9"/>
    <w:rsid w:val="009137AC"/>
    <w:rsid w:val="00913B82"/>
    <w:rsid w:val="00913E64"/>
    <w:rsid w:val="009144FB"/>
    <w:rsid w:val="00914515"/>
    <w:rsid w:val="00914551"/>
    <w:rsid w:val="00914675"/>
    <w:rsid w:val="00914AE4"/>
    <w:rsid w:val="00914D10"/>
    <w:rsid w:val="00914D7B"/>
    <w:rsid w:val="0091557D"/>
    <w:rsid w:val="009155EE"/>
    <w:rsid w:val="00915648"/>
    <w:rsid w:val="009158D5"/>
    <w:rsid w:val="00915932"/>
    <w:rsid w:val="00915B58"/>
    <w:rsid w:val="00915C7E"/>
    <w:rsid w:val="00915CD6"/>
    <w:rsid w:val="00915F54"/>
    <w:rsid w:val="00916044"/>
    <w:rsid w:val="0091648D"/>
    <w:rsid w:val="00916695"/>
    <w:rsid w:val="009166D6"/>
    <w:rsid w:val="009169C7"/>
    <w:rsid w:val="00916F60"/>
    <w:rsid w:val="00917164"/>
    <w:rsid w:val="00917354"/>
    <w:rsid w:val="0091793A"/>
    <w:rsid w:val="00917C56"/>
    <w:rsid w:val="00920078"/>
    <w:rsid w:val="0092021D"/>
    <w:rsid w:val="0092029B"/>
    <w:rsid w:val="009204EB"/>
    <w:rsid w:val="009208B3"/>
    <w:rsid w:val="00920941"/>
    <w:rsid w:val="00920B2E"/>
    <w:rsid w:val="00920B6C"/>
    <w:rsid w:val="00921012"/>
    <w:rsid w:val="009212C0"/>
    <w:rsid w:val="00921550"/>
    <w:rsid w:val="00921574"/>
    <w:rsid w:val="00921602"/>
    <w:rsid w:val="009218C8"/>
    <w:rsid w:val="009219C9"/>
    <w:rsid w:val="00921BD1"/>
    <w:rsid w:val="00922033"/>
    <w:rsid w:val="00922331"/>
    <w:rsid w:val="00922502"/>
    <w:rsid w:val="0092260A"/>
    <w:rsid w:val="0092261F"/>
    <w:rsid w:val="009226DD"/>
    <w:rsid w:val="00922AA2"/>
    <w:rsid w:val="009232A5"/>
    <w:rsid w:val="00923437"/>
    <w:rsid w:val="00923462"/>
    <w:rsid w:val="009235AE"/>
    <w:rsid w:val="0092390D"/>
    <w:rsid w:val="00923A26"/>
    <w:rsid w:val="00924045"/>
    <w:rsid w:val="009240AE"/>
    <w:rsid w:val="009242A6"/>
    <w:rsid w:val="00924546"/>
    <w:rsid w:val="00924EAE"/>
    <w:rsid w:val="00924FC4"/>
    <w:rsid w:val="009255AB"/>
    <w:rsid w:val="0092565F"/>
    <w:rsid w:val="0092584A"/>
    <w:rsid w:val="009258A3"/>
    <w:rsid w:val="00925997"/>
    <w:rsid w:val="00925BCE"/>
    <w:rsid w:val="00925DB8"/>
    <w:rsid w:val="0092608C"/>
    <w:rsid w:val="009262C4"/>
    <w:rsid w:val="009266EE"/>
    <w:rsid w:val="009267EE"/>
    <w:rsid w:val="0092692F"/>
    <w:rsid w:val="00926A17"/>
    <w:rsid w:val="00926A4E"/>
    <w:rsid w:val="00926C46"/>
    <w:rsid w:val="00927001"/>
    <w:rsid w:val="0092787B"/>
    <w:rsid w:val="0092791E"/>
    <w:rsid w:val="00927C55"/>
    <w:rsid w:val="00927E2B"/>
    <w:rsid w:val="00927FB4"/>
    <w:rsid w:val="00930433"/>
    <w:rsid w:val="00930587"/>
    <w:rsid w:val="00930B68"/>
    <w:rsid w:val="00930BA9"/>
    <w:rsid w:val="00930CDA"/>
    <w:rsid w:val="00930FE1"/>
    <w:rsid w:val="009310DC"/>
    <w:rsid w:val="0093116F"/>
    <w:rsid w:val="00931258"/>
    <w:rsid w:val="00931736"/>
    <w:rsid w:val="0093193C"/>
    <w:rsid w:val="00931E4A"/>
    <w:rsid w:val="00931F37"/>
    <w:rsid w:val="009320F9"/>
    <w:rsid w:val="009321DF"/>
    <w:rsid w:val="00932317"/>
    <w:rsid w:val="00932BC5"/>
    <w:rsid w:val="00932D45"/>
    <w:rsid w:val="00932FE9"/>
    <w:rsid w:val="00933035"/>
    <w:rsid w:val="0093304A"/>
    <w:rsid w:val="009332FE"/>
    <w:rsid w:val="0093344A"/>
    <w:rsid w:val="009337EC"/>
    <w:rsid w:val="009338EB"/>
    <w:rsid w:val="00933BA1"/>
    <w:rsid w:val="00933BAC"/>
    <w:rsid w:val="00933C8C"/>
    <w:rsid w:val="00933CDE"/>
    <w:rsid w:val="00933DFA"/>
    <w:rsid w:val="00934360"/>
    <w:rsid w:val="009343CE"/>
    <w:rsid w:val="00934682"/>
    <w:rsid w:val="00934716"/>
    <w:rsid w:val="00934D4C"/>
    <w:rsid w:val="00934E39"/>
    <w:rsid w:val="00934E4F"/>
    <w:rsid w:val="00935242"/>
    <w:rsid w:val="0093549E"/>
    <w:rsid w:val="009358D6"/>
    <w:rsid w:val="00935D65"/>
    <w:rsid w:val="00935DC8"/>
    <w:rsid w:val="00935E01"/>
    <w:rsid w:val="009361D7"/>
    <w:rsid w:val="00936208"/>
    <w:rsid w:val="00936771"/>
    <w:rsid w:val="00936918"/>
    <w:rsid w:val="00936B25"/>
    <w:rsid w:val="00936DC2"/>
    <w:rsid w:val="00937087"/>
    <w:rsid w:val="009373FC"/>
    <w:rsid w:val="00937506"/>
    <w:rsid w:val="009375E1"/>
    <w:rsid w:val="00937699"/>
    <w:rsid w:val="00937D77"/>
    <w:rsid w:val="00937FA6"/>
    <w:rsid w:val="0094056A"/>
    <w:rsid w:val="0094098F"/>
    <w:rsid w:val="00940ACB"/>
    <w:rsid w:val="00941287"/>
    <w:rsid w:val="00941430"/>
    <w:rsid w:val="009417A9"/>
    <w:rsid w:val="00941D8B"/>
    <w:rsid w:val="009421ED"/>
    <w:rsid w:val="00942809"/>
    <w:rsid w:val="00942B7C"/>
    <w:rsid w:val="00942EE6"/>
    <w:rsid w:val="00942F41"/>
    <w:rsid w:val="00943004"/>
    <w:rsid w:val="00943811"/>
    <w:rsid w:val="00943F31"/>
    <w:rsid w:val="009440E4"/>
    <w:rsid w:val="00944130"/>
    <w:rsid w:val="009441D1"/>
    <w:rsid w:val="009445E7"/>
    <w:rsid w:val="009446B3"/>
    <w:rsid w:val="0094489D"/>
    <w:rsid w:val="00944E0B"/>
    <w:rsid w:val="00945037"/>
    <w:rsid w:val="0094529B"/>
    <w:rsid w:val="00945C99"/>
    <w:rsid w:val="00946053"/>
    <w:rsid w:val="0094614B"/>
    <w:rsid w:val="009461DD"/>
    <w:rsid w:val="00946796"/>
    <w:rsid w:val="00946BED"/>
    <w:rsid w:val="00947010"/>
    <w:rsid w:val="0094718E"/>
    <w:rsid w:val="009476E4"/>
    <w:rsid w:val="009477F0"/>
    <w:rsid w:val="00947E6D"/>
    <w:rsid w:val="00947F1D"/>
    <w:rsid w:val="00947F4F"/>
    <w:rsid w:val="00950289"/>
    <w:rsid w:val="00950523"/>
    <w:rsid w:val="00950D1A"/>
    <w:rsid w:val="00950EEB"/>
    <w:rsid w:val="009510C1"/>
    <w:rsid w:val="00951525"/>
    <w:rsid w:val="00952036"/>
    <w:rsid w:val="00952047"/>
    <w:rsid w:val="0095238B"/>
    <w:rsid w:val="00953480"/>
    <w:rsid w:val="00953898"/>
    <w:rsid w:val="00953A8C"/>
    <w:rsid w:val="00953A9D"/>
    <w:rsid w:val="00953B2E"/>
    <w:rsid w:val="00953F03"/>
    <w:rsid w:val="00953F48"/>
    <w:rsid w:val="0095421E"/>
    <w:rsid w:val="009543AE"/>
    <w:rsid w:val="00954403"/>
    <w:rsid w:val="00954790"/>
    <w:rsid w:val="00954820"/>
    <w:rsid w:val="00954ACC"/>
    <w:rsid w:val="00954B8D"/>
    <w:rsid w:val="00954C32"/>
    <w:rsid w:val="00954C47"/>
    <w:rsid w:val="00954DEE"/>
    <w:rsid w:val="00954E14"/>
    <w:rsid w:val="00955396"/>
    <w:rsid w:val="00955461"/>
    <w:rsid w:val="00955504"/>
    <w:rsid w:val="009558DB"/>
    <w:rsid w:val="0095596A"/>
    <w:rsid w:val="009559DE"/>
    <w:rsid w:val="009563CF"/>
    <w:rsid w:val="009568EF"/>
    <w:rsid w:val="00956910"/>
    <w:rsid w:val="009572A1"/>
    <w:rsid w:val="00957E30"/>
    <w:rsid w:val="00957EC9"/>
    <w:rsid w:val="00957F1D"/>
    <w:rsid w:val="00957FD3"/>
    <w:rsid w:val="0096020B"/>
    <w:rsid w:val="00960255"/>
    <w:rsid w:val="009603A1"/>
    <w:rsid w:val="009603A2"/>
    <w:rsid w:val="00960794"/>
    <w:rsid w:val="0096087B"/>
    <w:rsid w:val="00960A17"/>
    <w:rsid w:val="00961016"/>
    <w:rsid w:val="009610EB"/>
    <w:rsid w:val="00961159"/>
    <w:rsid w:val="00961236"/>
    <w:rsid w:val="0096180C"/>
    <w:rsid w:val="00961838"/>
    <w:rsid w:val="00962100"/>
    <w:rsid w:val="0096213C"/>
    <w:rsid w:val="00962213"/>
    <w:rsid w:val="0096237A"/>
    <w:rsid w:val="0096240C"/>
    <w:rsid w:val="00962728"/>
    <w:rsid w:val="00962A25"/>
    <w:rsid w:val="00962CB3"/>
    <w:rsid w:val="00962CFC"/>
    <w:rsid w:val="00962D6A"/>
    <w:rsid w:val="00962DEC"/>
    <w:rsid w:val="00963015"/>
    <w:rsid w:val="0096309D"/>
    <w:rsid w:val="009633AB"/>
    <w:rsid w:val="009639A4"/>
    <w:rsid w:val="00963C15"/>
    <w:rsid w:val="00963E98"/>
    <w:rsid w:val="00963F22"/>
    <w:rsid w:val="009647F3"/>
    <w:rsid w:val="009648B2"/>
    <w:rsid w:val="00964B17"/>
    <w:rsid w:val="00964CFF"/>
    <w:rsid w:val="00964F7B"/>
    <w:rsid w:val="00965230"/>
    <w:rsid w:val="00965953"/>
    <w:rsid w:val="00965BD6"/>
    <w:rsid w:val="009660A3"/>
    <w:rsid w:val="00966320"/>
    <w:rsid w:val="00966377"/>
    <w:rsid w:val="009666EF"/>
    <w:rsid w:val="00966AC3"/>
    <w:rsid w:val="0096701F"/>
    <w:rsid w:val="00967043"/>
    <w:rsid w:val="009671FF"/>
    <w:rsid w:val="00967244"/>
    <w:rsid w:val="009673DE"/>
    <w:rsid w:val="00967582"/>
    <w:rsid w:val="00967634"/>
    <w:rsid w:val="00967742"/>
    <w:rsid w:val="00967833"/>
    <w:rsid w:val="00967A37"/>
    <w:rsid w:val="00967A47"/>
    <w:rsid w:val="00967A71"/>
    <w:rsid w:val="009703C6"/>
    <w:rsid w:val="00970598"/>
    <w:rsid w:val="0097068F"/>
    <w:rsid w:val="0097075E"/>
    <w:rsid w:val="0097096A"/>
    <w:rsid w:val="00970E45"/>
    <w:rsid w:val="00970F8A"/>
    <w:rsid w:val="009711B2"/>
    <w:rsid w:val="009711B4"/>
    <w:rsid w:val="009711EF"/>
    <w:rsid w:val="009714DF"/>
    <w:rsid w:val="009716C6"/>
    <w:rsid w:val="0097172B"/>
    <w:rsid w:val="00971914"/>
    <w:rsid w:val="00971C7F"/>
    <w:rsid w:val="0097229F"/>
    <w:rsid w:val="00972409"/>
    <w:rsid w:val="00972413"/>
    <w:rsid w:val="009726DA"/>
    <w:rsid w:val="009729E5"/>
    <w:rsid w:val="009732C3"/>
    <w:rsid w:val="009732EA"/>
    <w:rsid w:val="009733AA"/>
    <w:rsid w:val="00973607"/>
    <w:rsid w:val="00973612"/>
    <w:rsid w:val="009736DF"/>
    <w:rsid w:val="00974182"/>
    <w:rsid w:val="00974188"/>
    <w:rsid w:val="00974294"/>
    <w:rsid w:val="009742F7"/>
    <w:rsid w:val="00974871"/>
    <w:rsid w:val="00974FCB"/>
    <w:rsid w:val="00975085"/>
    <w:rsid w:val="00975161"/>
    <w:rsid w:val="00975345"/>
    <w:rsid w:val="009753DC"/>
    <w:rsid w:val="00975CAB"/>
    <w:rsid w:val="0097607C"/>
    <w:rsid w:val="00976257"/>
    <w:rsid w:val="009765E1"/>
    <w:rsid w:val="009766BC"/>
    <w:rsid w:val="00976DFF"/>
    <w:rsid w:val="00976F5B"/>
    <w:rsid w:val="00977192"/>
    <w:rsid w:val="00977391"/>
    <w:rsid w:val="00977403"/>
    <w:rsid w:val="009778A7"/>
    <w:rsid w:val="00977AFE"/>
    <w:rsid w:val="00977CD8"/>
    <w:rsid w:val="00977D94"/>
    <w:rsid w:val="00977F4C"/>
    <w:rsid w:val="009802EE"/>
    <w:rsid w:val="0098060B"/>
    <w:rsid w:val="0098097E"/>
    <w:rsid w:val="00980BA4"/>
    <w:rsid w:val="00980E75"/>
    <w:rsid w:val="0098107F"/>
    <w:rsid w:val="009811B1"/>
    <w:rsid w:val="009811B5"/>
    <w:rsid w:val="00981273"/>
    <w:rsid w:val="0098144B"/>
    <w:rsid w:val="0098163A"/>
    <w:rsid w:val="0098199F"/>
    <w:rsid w:val="00981C9E"/>
    <w:rsid w:val="0098211D"/>
    <w:rsid w:val="009821C2"/>
    <w:rsid w:val="00983570"/>
    <w:rsid w:val="0098374D"/>
    <w:rsid w:val="00983958"/>
    <w:rsid w:val="00983EFE"/>
    <w:rsid w:val="00984310"/>
    <w:rsid w:val="00984484"/>
    <w:rsid w:val="0098455F"/>
    <w:rsid w:val="009848AC"/>
    <w:rsid w:val="00984943"/>
    <w:rsid w:val="00984A20"/>
    <w:rsid w:val="00984AB1"/>
    <w:rsid w:val="00984E99"/>
    <w:rsid w:val="00984F79"/>
    <w:rsid w:val="00985361"/>
    <w:rsid w:val="00985670"/>
    <w:rsid w:val="009857F2"/>
    <w:rsid w:val="00985CB7"/>
    <w:rsid w:val="00985CBC"/>
    <w:rsid w:val="00985F95"/>
    <w:rsid w:val="00986572"/>
    <w:rsid w:val="00986AB2"/>
    <w:rsid w:val="00986DD5"/>
    <w:rsid w:val="00987B4D"/>
    <w:rsid w:val="00987E1A"/>
    <w:rsid w:val="0099061E"/>
    <w:rsid w:val="009906F6"/>
    <w:rsid w:val="0099084A"/>
    <w:rsid w:val="009908A7"/>
    <w:rsid w:val="00990E75"/>
    <w:rsid w:val="00990F72"/>
    <w:rsid w:val="00991141"/>
    <w:rsid w:val="009911BB"/>
    <w:rsid w:val="009914F6"/>
    <w:rsid w:val="00991634"/>
    <w:rsid w:val="0099175F"/>
    <w:rsid w:val="00991993"/>
    <w:rsid w:val="00991FBB"/>
    <w:rsid w:val="00992074"/>
    <w:rsid w:val="00992439"/>
    <w:rsid w:val="00992737"/>
    <w:rsid w:val="00992891"/>
    <w:rsid w:val="009929BE"/>
    <w:rsid w:val="00992AD6"/>
    <w:rsid w:val="00992B2E"/>
    <w:rsid w:val="00992B3B"/>
    <w:rsid w:val="00992C41"/>
    <w:rsid w:val="009931D1"/>
    <w:rsid w:val="00993372"/>
    <w:rsid w:val="0099373E"/>
    <w:rsid w:val="00993787"/>
    <w:rsid w:val="009937E6"/>
    <w:rsid w:val="009938F1"/>
    <w:rsid w:val="00993BF5"/>
    <w:rsid w:val="00993F0B"/>
    <w:rsid w:val="0099436A"/>
    <w:rsid w:val="00994487"/>
    <w:rsid w:val="00994674"/>
    <w:rsid w:val="0099487D"/>
    <w:rsid w:val="00994888"/>
    <w:rsid w:val="00994BD9"/>
    <w:rsid w:val="00994F04"/>
    <w:rsid w:val="009956EA"/>
    <w:rsid w:val="009958A8"/>
    <w:rsid w:val="009958DE"/>
    <w:rsid w:val="00995A67"/>
    <w:rsid w:val="00995B1F"/>
    <w:rsid w:val="00995C90"/>
    <w:rsid w:val="00995CB1"/>
    <w:rsid w:val="00995D73"/>
    <w:rsid w:val="00996288"/>
    <w:rsid w:val="009966AC"/>
    <w:rsid w:val="009966FF"/>
    <w:rsid w:val="009968E0"/>
    <w:rsid w:val="009968E3"/>
    <w:rsid w:val="00996B9D"/>
    <w:rsid w:val="009973FE"/>
    <w:rsid w:val="00997508"/>
    <w:rsid w:val="00997749"/>
    <w:rsid w:val="00997BD1"/>
    <w:rsid w:val="00997CE1"/>
    <w:rsid w:val="00997DBD"/>
    <w:rsid w:val="00997E3D"/>
    <w:rsid w:val="00997FC2"/>
    <w:rsid w:val="009A0572"/>
    <w:rsid w:val="009A078C"/>
    <w:rsid w:val="009A0940"/>
    <w:rsid w:val="009A0A6F"/>
    <w:rsid w:val="009A0BC0"/>
    <w:rsid w:val="009A10E5"/>
    <w:rsid w:val="009A1240"/>
    <w:rsid w:val="009A15C7"/>
    <w:rsid w:val="009A2116"/>
    <w:rsid w:val="009A22B7"/>
    <w:rsid w:val="009A232F"/>
    <w:rsid w:val="009A233E"/>
    <w:rsid w:val="009A2558"/>
    <w:rsid w:val="009A257A"/>
    <w:rsid w:val="009A2B9C"/>
    <w:rsid w:val="009A3182"/>
    <w:rsid w:val="009A3292"/>
    <w:rsid w:val="009A32EC"/>
    <w:rsid w:val="009A340E"/>
    <w:rsid w:val="009A4105"/>
    <w:rsid w:val="009A4307"/>
    <w:rsid w:val="009A4580"/>
    <w:rsid w:val="009A4661"/>
    <w:rsid w:val="009A4B83"/>
    <w:rsid w:val="009A4C33"/>
    <w:rsid w:val="009A4E54"/>
    <w:rsid w:val="009A4FF9"/>
    <w:rsid w:val="009A5279"/>
    <w:rsid w:val="009A55B9"/>
    <w:rsid w:val="009A59A2"/>
    <w:rsid w:val="009A5A26"/>
    <w:rsid w:val="009A5A91"/>
    <w:rsid w:val="009A5DAD"/>
    <w:rsid w:val="009A623F"/>
    <w:rsid w:val="009A64C3"/>
    <w:rsid w:val="009A65FE"/>
    <w:rsid w:val="009A687B"/>
    <w:rsid w:val="009A6D38"/>
    <w:rsid w:val="009A6E11"/>
    <w:rsid w:val="009A6E50"/>
    <w:rsid w:val="009A6F42"/>
    <w:rsid w:val="009A706B"/>
    <w:rsid w:val="009A729B"/>
    <w:rsid w:val="009A742C"/>
    <w:rsid w:val="009A7706"/>
    <w:rsid w:val="009A7911"/>
    <w:rsid w:val="009B01E8"/>
    <w:rsid w:val="009B06B5"/>
    <w:rsid w:val="009B0749"/>
    <w:rsid w:val="009B0836"/>
    <w:rsid w:val="009B091C"/>
    <w:rsid w:val="009B0E4E"/>
    <w:rsid w:val="009B0F59"/>
    <w:rsid w:val="009B1032"/>
    <w:rsid w:val="009B10A3"/>
    <w:rsid w:val="009B13AA"/>
    <w:rsid w:val="009B1E46"/>
    <w:rsid w:val="009B1E80"/>
    <w:rsid w:val="009B1F55"/>
    <w:rsid w:val="009B28BF"/>
    <w:rsid w:val="009B3798"/>
    <w:rsid w:val="009B394A"/>
    <w:rsid w:val="009B3ABE"/>
    <w:rsid w:val="009B3C8F"/>
    <w:rsid w:val="009B3D01"/>
    <w:rsid w:val="009B3D21"/>
    <w:rsid w:val="009B42F7"/>
    <w:rsid w:val="009B472D"/>
    <w:rsid w:val="009B4DCC"/>
    <w:rsid w:val="009B502B"/>
    <w:rsid w:val="009B52B7"/>
    <w:rsid w:val="009B579E"/>
    <w:rsid w:val="009B595B"/>
    <w:rsid w:val="009B5ACF"/>
    <w:rsid w:val="009B5D35"/>
    <w:rsid w:val="009B5DF6"/>
    <w:rsid w:val="009B6050"/>
    <w:rsid w:val="009B6729"/>
    <w:rsid w:val="009B6CCC"/>
    <w:rsid w:val="009B6EB4"/>
    <w:rsid w:val="009B71D3"/>
    <w:rsid w:val="009B7458"/>
    <w:rsid w:val="009B767B"/>
    <w:rsid w:val="009B790F"/>
    <w:rsid w:val="009B7A84"/>
    <w:rsid w:val="009B7C80"/>
    <w:rsid w:val="009B7ED5"/>
    <w:rsid w:val="009B7F1F"/>
    <w:rsid w:val="009C0056"/>
    <w:rsid w:val="009C0254"/>
    <w:rsid w:val="009C04A7"/>
    <w:rsid w:val="009C0BFD"/>
    <w:rsid w:val="009C0DA7"/>
    <w:rsid w:val="009C160C"/>
    <w:rsid w:val="009C1E98"/>
    <w:rsid w:val="009C233A"/>
    <w:rsid w:val="009C2736"/>
    <w:rsid w:val="009C282C"/>
    <w:rsid w:val="009C28E2"/>
    <w:rsid w:val="009C2E0D"/>
    <w:rsid w:val="009C2FE6"/>
    <w:rsid w:val="009C3036"/>
    <w:rsid w:val="009C3129"/>
    <w:rsid w:val="009C32C6"/>
    <w:rsid w:val="009C3A2D"/>
    <w:rsid w:val="009C3B8E"/>
    <w:rsid w:val="009C3CE7"/>
    <w:rsid w:val="009C4200"/>
    <w:rsid w:val="009C4615"/>
    <w:rsid w:val="009C47DA"/>
    <w:rsid w:val="009C4C8F"/>
    <w:rsid w:val="009C4E33"/>
    <w:rsid w:val="009C50F0"/>
    <w:rsid w:val="009C52F3"/>
    <w:rsid w:val="009C55C4"/>
    <w:rsid w:val="009C564D"/>
    <w:rsid w:val="009C5A8B"/>
    <w:rsid w:val="009C5B88"/>
    <w:rsid w:val="009C608C"/>
    <w:rsid w:val="009C6A81"/>
    <w:rsid w:val="009C6CC9"/>
    <w:rsid w:val="009C6F57"/>
    <w:rsid w:val="009C72DE"/>
    <w:rsid w:val="009D009C"/>
    <w:rsid w:val="009D019B"/>
    <w:rsid w:val="009D01A9"/>
    <w:rsid w:val="009D04FF"/>
    <w:rsid w:val="009D06D8"/>
    <w:rsid w:val="009D0982"/>
    <w:rsid w:val="009D09EB"/>
    <w:rsid w:val="009D0F2E"/>
    <w:rsid w:val="009D0F7D"/>
    <w:rsid w:val="009D1800"/>
    <w:rsid w:val="009D1A59"/>
    <w:rsid w:val="009D1B87"/>
    <w:rsid w:val="009D2374"/>
    <w:rsid w:val="009D25D3"/>
    <w:rsid w:val="009D2AA1"/>
    <w:rsid w:val="009D2ABB"/>
    <w:rsid w:val="009D2EE8"/>
    <w:rsid w:val="009D2F36"/>
    <w:rsid w:val="009D306C"/>
    <w:rsid w:val="009D3190"/>
    <w:rsid w:val="009D3707"/>
    <w:rsid w:val="009D431B"/>
    <w:rsid w:val="009D48DF"/>
    <w:rsid w:val="009D4E28"/>
    <w:rsid w:val="009D5008"/>
    <w:rsid w:val="009D505B"/>
    <w:rsid w:val="009D506E"/>
    <w:rsid w:val="009D53E5"/>
    <w:rsid w:val="009D545C"/>
    <w:rsid w:val="009D5612"/>
    <w:rsid w:val="009D5896"/>
    <w:rsid w:val="009D5A36"/>
    <w:rsid w:val="009D5C1C"/>
    <w:rsid w:val="009D6052"/>
    <w:rsid w:val="009D60F9"/>
    <w:rsid w:val="009D62C4"/>
    <w:rsid w:val="009D6B72"/>
    <w:rsid w:val="009D6E95"/>
    <w:rsid w:val="009D6FA4"/>
    <w:rsid w:val="009D7287"/>
    <w:rsid w:val="009D7386"/>
    <w:rsid w:val="009D7426"/>
    <w:rsid w:val="009D76DC"/>
    <w:rsid w:val="009D79B8"/>
    <w:rsid w:val="009D7D83"/>
    <w:rsid w:val="009E03EA"/>
    <w:rsid w:val="009E04EA"/>
    <w:rsid w:val="009E067B"/>
    <w:rsid w:val="009E06BE"/>
    <w:rsid w:val="009E0CCC"/>
    <w:rsid w:val="009E0E34"/>
    <w:rsid w:val="009E1295"/>
    <w:rsid w:val="009E13A0"/>
    <w:rsid w:val="009E1908"/>
    <w:rsid w:val="009E1B7A"/>
    <w:rsid w:val="009E29E0"/>
    <w:rsid w:val="009E2AF5"/>
    <w:rsid w:val="009E2B7A"/>
    <w:rsid w:val="009E2BD2"/>
    <w:rsid w:val="009E2DD4"/>
    <w:rsid w:val="009E304E"/>
    <w:rsid w:val="009E48EE"/>
    <w:rsid w:val="009E4E59"/>
    <w:rsid w:val="009E50C1"/>
    <w:rsid w:val="009E55CA"/>
    <w:rsid w:val="009E5724"/>
    <w:rsid w:val="009E60B9"/>
    <w:rsid w:val="009E61FC"/>
    <w:rsid w:val="009E6347"/>
    <w:rsid w:val="009E675C"/>
    <w:rsid w:val="009E6BFC"/>
    <w:rsid w:val="009E70BF"/>
    <w:rsid w:val="009E73C7"/>
    <w:rsid w:val="009E7488"/>
    <w:rsid w:val="009E75DD"/>
    <w:rsid w:val="009E791B"/>
    <w:rsid w:val="009E7943"/>
    <w:rsid w:val="009E79A4"/>
    <w:rsid w:val="009E7B7C"/>
    <w:rsid w:val="009E7D5E"/>
    <w:rsid w:val="009F034A"/>
    <w:rsid w:val="009F0559"/>
    <w:rsid w:val="009F0E6D"/>
    <w:rsid w:val="009F109A"/>
    <w:rsid w:val="009F13F1"/>
    <w:rsid w:val="009F1722"/>
    <w:rsid w:val="009F18BA"/>
    <w:rsid w:val="009F1B2A"/>
    <w:rsid w:val="009F1C04"/>
    <w:rsid w:val="009F1CBB"/>
    <w:rsid w:val="009F1FA8"/>
    <w:rsid w:val="009F22BA"/>
    <w:rsid w:val="009F2472"/>
    <w:rsid w:val="009F2552"/>
    <w:rsid w:val="009F26B7"/>
    <w:rsid w:val="009F295A"/>
    <w:rsid w:val="009F3281"/>
    <w:rsid w:val="009F353B"/>
    <w:rsid w:val="009F407B"/>
    <w:rsid w:val="009F40B6"/>
    <w:rsid w:val="009F4327"/>
    <w:rsid w:val="009F46FD"/>
    <w:rsid w:val="009F474F"/>
    <w:rsid w:val="009F497A"/>
    <w:rsid w:val="009F4CD8"/>
    <w:rsid w:val="009F4D81"/>
    <w:rsid w:val="009F4E31"/>
    <w:rsid w:val="009F4FC5"/>
    <w:rsid w:val="009F508E"/>
    <w:rsid w:val="009F51DE"/>
    <w:rsid w:val="009F570E"/>
    <w:rsid w:val="009F5782"/>
    <w:rsid w:val="009F57B1"/>
    <w:rsid w:val="009F5820"/>
    <w:rsid w:val="009F5DA7"/>
    <w:rsid w:val="009F5EB5"/>
    <w:rsid w:val="009F6269"/>
    <w:rsid w:val="009F6690"/>
    <w:rsid w:val="009F68EE"/>
    <w:rsid w:val="009F6954"/>
    <w:rsid w:val="009F69A5"/>
    <w:rsid w:val="009F6A39"/>
    <w:rsid w:val="009F6A79"/>
    <w:rsid w:val="009F6BA8"/>
    <w:rsid w:val="009F6E71"/>
    <w:rsid w:val="009F7294"/>
    <w:rsid w:val="009F72B9"/>
    <w:rsid w:val="009F7386"/>
    <w:rsid w:val="009F76A7"/>
    <w:rsid w:val="009F7A81"/>
    <w:rsid w:val="009F7AD8"/>
    <w:rsid w:val="00A00185"/>
    <w:rsid w:val="00A003B6"/>
    <w:rsid w:val="00A00415"/>
    <w:rsid w:val="00A00643"/>
    <w:rsid w:val="00A006E1"/>
    <w:rsid w:val="00A0084F"/>
    <w:rsid w:val="00A00938"/>
    <w:rsid w:val="00A00B55"/>
    <w:rsid w:val="00A00B65"/>
    <w:rsid w:val="00A0113B"/>
    <w:rsid w:val="00A015B5"/>
    <w:rsid w:val="00A0163A"/>
    <w:rsid w:val="00A0177E"/>
    <w:rsid w:val="00A0186F"/>
    <w:rsid w:val="00A019A8"/>
    <w:rsid w:val="00A01C4E"/>
    <w:rsid w:val="00A01F71"/>
    <w:rsid w:val="00A021B8"/>
    <w:rsid w:val="00A023F5"/>
    <w:rsid w:val="00A02494"/>
    <w:rsid w:val="00A024B7"/>
    <w:rsid w:val="00A0267E"/>
    <w:rsid w:val="00A02982"/>
    <w:rsid w:val="00A02A9F"/>
    <w:rsid w:val="00A02FE1"/>
    <w:rsid w:val="00A031C0"/>
    <w:rsid w:val="00A033E3"/>
    <w:rsid w:val="00A03867"/>
    <w:rsid w:val="00A03A25"/>
    <w:rsid w:val="00A03B27"/>
    <w:rsid w:val="00A03CEC"/>
    <w:rsid w:val="00A03F6F"/>
    <w:rsid w:val="00A04207"/>
    <w:rsid w:val="00A04E21"/>
    <w:rsid w:val="00A051F4"/>
    <w:rsid w:val="00A0531F"/>
    <w:rsid w:val="00A054BC"/>
    <w:rsid w:val="00A056E5"/>
    <w:rsid w:val="00A05716"/>
    <w:rsid w:val="00A05BD0"/>
    <w:rsid w:val="00A06442"/>
    <w:rsid w:val="00A0673C"/>
    <w:rsid w:val="00A06929"/>
    <w:rsid w:val="00A06E70"/>
    <w:rsid w:val="00A06EE9"/>
    <w:rsid w:val="00A06FDC"/>
    <w:rsid w:val="00A07146"/>
    <w:rsid w:val="00A074F3"/>
    <w:rsid w:val="00A07B18"/>
    <w:rsid w:val="00A07B3F"/>
    <w:rsid w:val="00A1004D"/>
    <w:rsid w:val="00A100C9"/>
    <w:rsid w:val="00A10124"/>
    <w:rsid w:val="00A10416"/>
    <w:rsid w:val="00A1076C"/>
    <w:rsid w:val="00A108EA"/>
    <w:rsid w:val="00A10D37"/>
    <w:rsid w:val="00A10DFC"/>
    <w:rsid w:val="00A112A9"/>
    <w:rsid w:val="00A112E5"/>
    <w:rsid w:val="00A113D2"/>
    <w:rsid w:val="00A11456"/>
    <w:rsid w:val="00A11535"/>
    <w:rsid w:val="00A1156D"/>
    <w:rsid w:val="00A11FA0"/>
    <w:rsid w:val="00A12034"/>
    <w:rsid w:val="00A12063"/>
    <w:rsid w:val="00A1223C"/>
    <w:rsid w:val="00A12736"/>
    <w:rsid w:val="00A12F00"/>
    <w:rsid w:val="00A132B6"/>
    <w:rsid w:val="00A13506"/>
    <w:rsid w:val="00A13BDF"/>
    <w:rsid w:val="00A13E62"/>
    <w:rsid w:val="00A14AB0"/>
    <w:rsid w:val="00A14AB5"/>
    <w:rsid w:val="00A14BA0"/>
    <w:rsid w:val="00A14D3F"/>
    <w:rsid w:val="00A1529C"/>
    <w:rsid w:val="00A15731"/>
    <w:rsid w:val="00A15974"/>
    <w:rsid w:val="00A15A59"/>
    <w:rsid w:val="00A15C15"/>
    <w:rsid w:val="00A15F0C"/>
    <w:rsid w:val="00A15F0E"/>
    <w:rsid w:val="00A164A2"/>
    <w:rsid w:val="00A1681A"/>
    <w:rsid w:val="00A16EDB"/>
    <w:rsid w:val="00A16EED"/>
    <w:rsid w:val="00A1754C"/>
    <w:rsid w:val="00A1794F"/>
    <w:rsid w:val="00A20030"/>
    <w:rsid w:val="00A20104"/>
    <w:rsid w:val="00A203BC"/>
    <w:rsid w:val="00A20636"/>
    <w:rsid w:val="00A20831"/>
    <w:rsid w:val="00A20B91"/>
    <w:rsid w:val="00A20DB9"/>
    <w:rsid w:val="00A21165"/>
    <w:rsid w:val="00A21227"/>
    <w:rsid w:val="00A212E7"/>
    <w:rsid w:val="00A21471"/>
    <w:rsid w:val="00A21493"/>
    <w:rsid w:val="00A217BA"/>
    <w:rsid w:val="00A2192F"/>
    <w:rsid w:val="00A21B06"/>
    <w:rsid w:val="00A21CD1"/>
    <w:rsid w:val="00A22265"/>
    <w:rsid w:val="00A22549"/>
    <w:rsid w:val="00A22A50"/>
    <w:rsid w:val="00A22BF7"/>
    <w:rsid w:val="00A22D49"/>
    <w:rsid w:val="00A22D5A"/>
    <w:rsid w:val="00A236CB"/>
    <w:rsid w:val="00A23B91"/>
    <w:rsid w:val="00A245F1"/>
    <w:rsid w:val="00A246BF"/>
    <w:rsid w:val="00A256DD"/>
    <w:rsid w:val="00A257B7"/>
    <w:rsid w:val="00A25A7B"/>
    <w:rsid w:val="00A25B96"/>
    <w:rsid w:val="00A2614E"/>
    <w:rsid w:val="00A262B8"/>
    <w:rsid w:val="00A2658D"/>
    <w:rsid w:val="00A2674D"/>
    <w:rsid w:val="00A2679F"/>
    <w:rsid w:val="00A2713E"/>
    <w:rsid w:val="00A279AF"/>
    <w:rsid w:val="00A279C1"/>
    <w:rsid w:val="00A27B06"/>
    <w:rsid w:val="00A27B4B"/>
    <w:rsid w:val="00A27C4A"/>
    <w:rsid w:val="00A27C52"/>
    <w:rsid w:val="00A27F2E"/>
    <w:rsid w:val="00A303E2"/>
    <w:rsid w:val="00A3050B"/>
    <w:rsid w:val="00A30677"/>
    <w:rsid w:val="00A30780"/>
    <w:rsid w:val="00A30A49"/>
    <w:rsid w:val="00A30C04"/>
    <w:rsid w:val="00A3105A"/>
    <w:rsid w:val="00A31297"/>
    <w:rsid w:val="00A312C7"/>
    <w:rsid w:val="00A313B3"/>
    <w:rsid w:val="00A313D8"/>
    <w:rsid w:val="00A315FB"/>
    <w:rsid w:val="00A31658"/>
    <w:rsid w:val="00A316C0"/>
    <w:rsid w:val="00A31ACE"/>
    <w:rsid w:val="00A31AF1"/>
    <w:rsid w:val="00A31E5C"/>
    <w:rsid w:val="00A32172"/>
    <w:rsid w:val="00A3222D"/>
    <w:rsid w:val="00A325A4"/>
    <w:rsid w:val="00A325B3"/>
    <w:rsid w:val="00A32706"/>
    <w:rsid w:val="00A327B7"/>
    <w:rsid w:val="00A32824"/>
    <w:rsid w:val="00A329CC"/>
    <w:rsid w:val="00A32A02"/>
    <w:rsid w:val="00A32B41"/>
    <w:rsid w:val="00A32B53"/>
    <w:rsid w:val="00A32B85"/>
    <w:rsid w:val="00A32C71"/>
    <w:rsid w:val="00A32DE3"/>
    <w:rsid w:val="00A32F66"/>
    <w:rsid w:val="00A33358"/>
    <w:rsid w:val="00A334BB"/>
    <w:rsid w:val="00A33683"/>
    <w:rsid w:val="00A33708"/>
    <w:rsid w:val="00A338A7"/>
    <w:rsid w:val="00A33B9B"/>
    <w:rsid w:val="00A33CD6"/>
    <w:rsid w:val="00A33E68"/>
    <w:rsid w:val="00A3409D"/>
    <w:rsid w:val="00A34C88"/>
    <w:rsid w:val="00A354CE"/>
    <w:rsid w:val="00A3588F"/>
    <w:rsid w:val="00A35AC7"/>
    <w:rsid w:val="00A35BE0"/>
    <w:rsid w:val="00A35DF6"/>
    <w:rsid w:val="00A35F08"/>
    <w:rsid w:val="00A36A7D"/>
    <w:rsid w:val="00A36ACD"/>
    <w:rsid w:val="00A36B25"/>
    <w:rsid w:val="00A36D3D"/>
    <w:rsid w:val="00A36D81"/>
    <w:rsid w:val="00A36D93"/>
    <w:rsid w:val="00A36FB4"/>
    <w:rsid w:val="00A371A5"/>
    <w:rsid w:val="00A3732B"/>
    <w:rsid w:val="00A377D3"/>
    <w:rsid w:val="00A379E5"/>
    <w:rsid w:val="00A37A57"/>
    <w:rsid w:val="00A37C1C"/>
    <w:rsid w:val="00A37CD9"/>
    <w:rsid w:val="00A37EC4"/>
    <w:rsid w:val="00A401D8"/>
    <w:rsid w:val="00A40507"/>
    <w:rsid w:val="00A408CE"/>
    <w:rsid w:val="00A408DE"/>
    <w:rsid w:val="00A408F6"/>
    <w:rsid w:val="00A40C20"/>
    <w:rsid w:val="00A40CFF"/>
    <w:rsid w:val="00A41074"/>
    <w:rsid w:val="00A4107E"/>
    <w:rsid w:val="00A4145C"/>
    <w:rsid w:val="00A41571"/>
    <w:rsid w:val="00A41718"/>
    <w:rsid w:val="00A41722"/>
    <w:rsid w:val="00A41B25"/>
    <w:rsid w:val="00A420DE"/>
    <w:rsid w:val="00A42116"/>
    <w:rsid w:val="00A42994"/>
    <w:rsid w:val="00A42A27"/>
    <w:rsid w:val="00A42D05"/>
    <w:rsid w:val="00A42ECE"/>
    <w:rsid w:val="00A4305C"/>
    <w:rsid w:val="00A43215"/>
    <w:rsid w:val="00A4341F"/>
    <w:rsid w:val="00A434F5"/>
    <w:rsid w:val="00A438A8"/>
    <w:rsid w:val="00A4393C"/>
    <w:rsid w:val="00A43EB6"/>
    <w:rsid w:val="00A44B5C"/>
    <w:rsid w:val="00A44B70"/>
    <w:rsid w:val="00A44C2E"/>
    <w:rsid w:val="00A45795"/>
    <w:rsid w:val="00A458D0"/>
    <w:rsid w:val="00A45A5F"/>
    <w:rsid w:val="00A45C54"/>
    <w:rsid w:val="00A45CD8"/>
    <w:rsid w:val="00A464D0"/>
    <w:rsid w:val="00A46A04"/>
    <w:rsid w:val="00A46B32"/>
    <w:rsid w:val="00A46BA7"/>
    <w:rsid w:val="00A46F81"/>
    <w:rsid w:val="00A471E6"/>
    <w:rsid w:val="00A471F6"/>
    <w:rsid w:val="00A4737A"/>
    <w:rsid w:val="00A47425"/>
    <w:rsid w:val="00A47435"/>
    <w:rsid w:val="00A475A1"/>
    <w:rsid w:val="00A47649"/>
    <w:rsid w:val="00A47678"/>
    <w:rsid w:val="00A477DD"/>
    <w:rsid w:val="00A47821"/>
    <w:rsid w:val="00A4798A"/>
    <w:rsid w:val="00A500EF"/>
    <w:rsid w:val="00A50241"/>
    <w:rsid w:val="00A502BC"/>
    <w:rsid w:val="00A50505"/>
    <w:rsid w:val="00A505EF"/>
    <w:rsid w:val="00A50E48"/>
    <w:rsid w:val="00A51040"/>
    <w:rsid w:val="00A513F2"/>
    <w:rsid w:val="00A51640"/>
    <w:rsid w:val="00A5194E"/>
    <w:rsid w:val="00A51A0E"/>
    <w:rsid w:val="00A51A60"/>
    <w:rsid w:val="00A51C61"/>
    <w:rsid w:val="00A51CDC"/>
    <w:rsid w:val="00A51DBC"/>
    <w:rsid w:val="00A51F11"/>
    <w:rsid w:val="00A523D3"/>
    <w:rsid w:val="00A52770"/>
    <w:rsid w:val="00A5280B"/>
    <w:rsid w:val="00A52AD9"/>
    <w:rsid w:val="00A52D6C"/>
    <w:rsid w:val="00A52DB8"/>
    <w:rsid w:val="00A52DD2"/>
    <w:rsid w:val="00A5307C"/>
    <w:rsid w:val="00A5329B"/>
    <w:rsid w:val="00A53473"/>
    <w:rsid w:val="00A537E1"/>
    <w:rsid w:val="00A537E9"/>
    <w:rsid w:val="00A53BAA"/>
    <w:rsid w:val="00A53D14"/>
    <w:rsid w:val="00A53EF1"/>
    <w:rsid w:val="00A542D4"/>
    <w:rsid w:val="00A54794"/>
    <w:rsid w:val="00A54BF3"/>
    <w:rsid w:val="00A54CBA"/>
    <w:rsid w:val="00A54DAA"/>
    <w:rsid w:val="00A54F67"/>
    <w:rsid w:val="00A551BE"/>
    <w:rsid w:val="00A552DB"/>
    <w:rsid w:val="00A553D3"/>
    <w:rsid w:val="00A55549"/>
    <w:rsid w:val="00A55569"/>
    <w:rsid w:val="00A55585"/>
    <w:rsid w:val="00A55634"/>
    <w:rsid w:val="00A55913"/>
    <w:rsid w:val="00A55C47"/>
    <w:rsid w:val="00A55D54"/>
    <w:rsid w:val="00A55DBC"/>
    <w:rsid w:val="00A561BE"/>
    <w:rsid w:val="00A5628E"/>
    <w:rsid w:val="00A56371"/>
    <w:rsid w:val="00A567E9"/>
    <w:rsid w:val="00A56CF2"/>
    <w:rsid w:val="00A571B3"/>
    <w:rsid w:val="00A5746B"/>
    <w:rsid w:val="00A574F1"/>
    <w:rsid w:val="00A57BD8"/>
    <w:rsid w:val="00A57F03"/>
    <w:rsid w:val="00A6019D"/>
    <w:rsid w:val="00A60477"/>
    <w:rsid w:val="00A607A8"/>
    <w:rsid w:val="00A60B40"/>
    <w:rsid w:val="00A60E5C"/>
    <w:rsid w:val="00A61306"/>
    <w:rsid w:val="00A6136B"/>
    <w:rsid w:val="00A61838"/>
    <w:rsid w:val="00A618E2"/>
    <w:rsid w:val="00A61A20"/>
    <w:rsid w:val="00A6210E"/>
    <w:rsid w:val="00A62662"/>
    <w:rsid w:val="00A627D8"/>
    <w:rsid w:val="00A62C60"/>
    <w:rsid w:val="00A62EA9"/>
    <w:rsid w:val="00A62F14"/>
    <w:rsid w:val="00A63147"/>
    <w:rsid w:val="00A63150"/>
    <w:rsid w:val="00A63248"/>
    <w:rsid w:val="00A632C8"/>
    <w:rsid w:val="00A63336"/>
    <w:rsid w:val="00A634BC"/>
    <w:rsid w:val="00A63612"/>
    <w:rsid w:val="00A6361B"/>
    <w:rsid w:val="00A63F06"/>
    <w:rsid w:val="00A642CC"/>
    <w:rsid w:val="00A64550"/>
    <w:rsid w:val="00A6477F"/>
    <w:rsid w:val="00A64CA8"/>
    <w:rsid w:val="00A64DDF"/>
    <w:rsid w:val="00A64F66"/>
    <w:rsid w:val="00A65172"/>
    <w:rsid w:val="00A6535E"/>
    <w:rsid w:val="00A6590C"/>
    <w:rsid w:val="00A659F7"/>
    <w:rsid w:val="00A65BD9"/>
    <w:rsid w:val="00A65D70"/>
    <w:rsid w:val="00A65ED3"/>
    <w:rsid w:val="00A660F7"/>
    <w:rsid w:val="00A66247"/>
    <w:rsid w:val="00A662BB"/>
    <w:rsid w:val="00A665EF"/>
    <w:rsid w:val="00A6672B"/>
    <w:rsid w:val="00A66AB6"/>
    <w:rsid w:val="00A670D6"/>
    <w:rsid w:val="00A6727F"/>
    <w:rsid w:val="00A67B9E"/>
    <w:rsid w:val="00A70051"/>
    <w:rsid w:val="00A70243"/>
    <w:rsid w:val="00A70457"/>
    <w:rsid w:val="00A7048E"/>
    <w:rsid w:val="00A7050A"/>
    <w:rsid w:val="00A705FB"/>
    <w:rsid w:val="00A7070D"/>
    <w:rsid w:val="00A708DB"/>
    <w:rsid w:val="00A70AED"/>
    <w:rsid w:val="00A70D38"/>
    <w:rsid w:val="00A70FCE"/>
    <w:rsid w:val="00A71128"/>
    <w:rsid w:val="00A71219"/>
    <w:rsid w:val="00A718F3"/>
    <w:rsid w:val="00A71AD1"/>
    <w:rsid w:val="00A71EA5"/>
    <w:rsid w:val="00A724CA"/>
    <w:rsid w:val="00A7263B"/>
    <w:rsid w:val="00A72D4B"/>
    <w:rsid w:val="00A72D58"/>
    <w:rsid w:val="00A72EC9"/>
    <w:rsid w:val="00A73461"/>
    <w:rsid w:val="00A73718"/>
    <w:rsid w:val="00A73870"/>
    <w:rsid w:val="00A73987"/>
    <w:rsid w:val="00A73C47"/>
    <w:rsid w:val="00A73FA6"/>
    <w:rsid w:val="00A73FAB"/>
    <w:rsid w:val="00A74121"/>
    <w:rsid w:val="00A7479F"/>
    <w:rsid w:val="00A748B0"/>
    <w:rsid w:val="00A749B7"/>
    <w:rsid w:val="00A74CF9"/>
    <w:rsid w:val="00A75287"/>
    <w:rsid w:val="00A754B6"/>
    <w:rsid w:val="00A75678"/>
    <w:rsid w:val="00A75796"/>
    <w:rsid w:val="00A7582E"/>
    <w:rsid w:val="00A7599D"/>
    <w:rsid w:val="00A75A45"/>
    <w:rsid w:val="00A75C7F"/>
    <w:rsid w:val="00A75DF9"/>
    <w:rsid w:val="00A75FC1"/>
    <w:rsid w:val="00A7602D"/>
    <w:rsid w:val="00A76047"/>
    <w:rsid w:val="00A76236"/>
    <w:rsid w:val="00A765AD"/>
    <w:rsid w:val="00A7670C"/>
    <w:rsid w:val="00A76EF5"/>
    <w:rsid w:val="00A77205"/>
    <w:rsid w:val="00A7758E"/>
    <w:rsid w:val="00A77607"/>
    <w:rsid w:val="00A77CF2"/>
    <w:rsid w:val="00A77D4E"/>
    <w:rsid w:val="00A8039F"/>
    <w:rsid w:val="00A8046F"/>
    <w:rsid w:val="00A805E7"/>
    <w:rsid w:val="00A807FD"/>
    <w:rsid w:val="00A80A98"/>
    <w:rsid w:val="00A80BD6"/>
    <w:rsid w:val="00A80BEA"/>
    <w:rsid w:val="00A80FD8"/>
    <w:rsid w:val="00A81753"/>
    <w:rsid w:val="00A81EBF"/>
    <w:rsid w:val="00A81FD0"/>
    <w:rsid w:val="00A826E5"/>
    <w:rsid w:val="00A827F3"/>
    <w:rsid w:val="00A82BBE"/>
    <w:rsid w:val="00A82C3B"/>
    <w:rsid w:val="00A82D6A"/>
    <w:rsid w:val="00A8302C"/>
    <w:rsid w:val="00A8313F"/>
    <w:rsid w:val="00A8319E"/>
    <w:rsid w:val="00A8332F"/>
    <w:rsid w:val="00A834D8"/>
    <w:rsid w:val="00A838B7"/>
    <w:rsid w:val="00A83A98"/>
    <w:rsid w:val="00A83AC9"/>
    <w:rsid w:val="00A84174"/>
    <w:rsid w:val="00A8435F"/>
    <w:rsid w:val="00A845DC"/>
    <w:rsid w:val="00A84884"/>
    <w:rsid w:val="00A84E22"/>
    <w:rsid w:val="00A8516F"/>
    <w:rsid w:val="00A8559F"/>
    <w:rsid w:val="00A8593D"/>
    <w:rsid w:val="00A859A7"/>
    <w:rsid w:val="00A85A1C"/>
    <w:rsid w:val="00A86057"/>
    <w:rsid w:val="00A8688A"/>
    <w:rsid w:val="00A86E5F"/>
    <w:rsid w:val="00A873B4"/>
    <w:rsid w:val="00A875B3"/>
    <w:rsid w:val="00A87849"/>
    <w:rsid w:val="00A87A71"/>
    <w:rsid w:val="00A87BD5"/>
    <w:rsid w:val="00A87F9E"/>
    <w:rsid w:val="00A90106"/>
    <w:rsid w:val="00A90AAE"/>
    <w:rsid w:val="00A90DAD"/>
    <w:rsid w:val="00A914DA"/>
    <w:rsid w:val="00A915B5"/>
    <w:rsid w:val="00A9165A"/>
    <w:rsid w:val="00A91798"/>
    <w:rsid w:val="00A917C8"/>
    <w:rsid w:val="00A918B1"/>
    <w:rsid w:val="00A91A24"/>
    <w:rsid w:val="00A91DFB"/>
    <w:rsid w:val="00A91FB1"/>
    <w:rsid w:val="00A92024"/>
    <w:rsid w:val="00A9225D"/>
    <w:rsid w:val="00A92691"/>
    <w:rsid w:val="00A92779"/>
    <w:rsid w:val="00A928F6"/>
    <w:rsid w:val="00A92917"/>
    <w:rsid w:val="00A92A20"/>
    <w:rsid w:val="00A92E6D"/>
    <w:rsid w:val="00A92FC0"/>
    <w:rsid w:val="00A930B2"/>
    <w:rsid w:val="00A9320D"/>
    <w:rsid w:val="00A93265"/>
    <w:rsid w:val="00A9336B"/>
    <w:rsid w:val="00A93683"/>
    <w:rsid w:val="00A937BC"/>
    <w:rsid w:val="00A93872"/>
    <w:rsid w:val="00A93929"/>
    <w:rsid w:val="00A939DC"/>
    <w:rsid w:val="00A93B23"/>
    <w:rsid w:val="00A94166"/>
    <w:rsid w:val="00A941BA"/>
    <w:rsid w:val="00A9445D"/>
    <w:rsid w:val="00A94816"/>
    <w:rsid w:val="00A95097"/>
    <w:rsid w:val="00A95227"/>
    <w:rsid w:val="00A952D9"/>
    <w:rsid w:val="00A953FD"/>
    <w:rsid w:val="00A956C0"/>
    <w:rsid w:val="00A9575B"/>
    <w:rsid w:val="00A95A72"/>
    <w:rsid w:val="00A95B72"/>
    <w:rsid w:val="00A95BD2"/>
    <w:rsid w:val="00A9602C"/>
    <w:rsid w:val="00A960BD"/>
    <w:rsid w:val="00A961CD"/>
    <w:rsid w:val="00A96320"/>
    <w:rsid w:val="00A966EF"/>
    <w:rsid w:val="00A96A21"/>
    <w:rsid w:val="00A96E78"/>
    <w:rsid w:val="00A96FCD"/>
    <w:rsid w:val="00A97602"/>
    <w:rsid w:val="00A9779D"/>
    <w:rsid w:val="00A97995"/>
    <w:rsid w:val="00A97B2F"/>
    <w:rsid w:val="00A97BD5"/>
    <w:rsid w:val="00A97C20"/>
    <w:rsid w:val="00AA0579"/>
    <w:rsid w:val="00AA08D9"/>
    <w:rsid w:val="00AA0A31"/>
    <w:rsid w:val="00AA0E80"/>
    <w:rsid w:val="00AA1644"/>
    <w:rsid w:val="00AA165F"/>
    <w:rsid w:val="00AA1C5F"/>
    <w:rsid w:val="00AA1C93"/>
    <w:rsid w:val="00AA1DB1"/>
    <w:rsid w:val="00AA1F76"/>
    <w:rsid w:val="00AA209B"/>
    <w:rsid w:val="00AA2109"/>
    <w:rsid w:val="00AA2303"/>
    <w:rsid w:val="00AA2502"/>
    <w:rsid w:val="00AA2674"/>
    <w:rsid w:val="00AA2843"/>
    <w:rsid w:val="00AA29A0"/>
    <w:rsid w:val="00AA2B4D"/>
    <w:rsid w:val="00AA2E15"/>
    <w:rsid w:val="00AA3051"/>
    <w:rsid w:val="00AA35BE"/>
    <w:rsid w:val="00AA39CD"/>
    <w:rsid w:val="00AA3B16"/>
    <w:rsid w:val="00AA3B69"/>
    <w:rsid w:val="00AA3F73"/>
    <w:rsid w:val="00AA4CE5"/>
    <w:rsid w:val="00AA4D59"/>
    <w:rsid w:val="00AA4F11"/>
    <w:rsid w:val="00AA5067"/>
    <w:rsid w:val="00AA5349"/>
    <w:rsid w:val="00AA5431"/>
    <w:rsid w:val="00AA568F"/>
    <w:rsid w:val="00AA583E"/>
    <w:rsid w:val="00AA58B0"/>
    <w:rsid w:val="00AA58F5"/>
    <w:rsid w:val="00AA5B0C"/>
    <w:rsid w:val="00AA5D10"/>
    <w:rsid w:val="00AA5E4A"/>
    <w:rsid w:val="00AA64DA"/>
    <w:rsid w:val="00AA68D7"/>
    <w:rsid w:val="00AA6CB0"/>
    <w:rsid w:val="00AA6D2A"/>
    <w:rsid w:val="00AA6DE3"/>
    <w:rsid w:val="00AA72DC"/>
    <w:rsid w:val="00AA7C36"/>
    <w:rsid w:val="00AA7DF7"/>
    <w:rsid w:val="00AA7F96"/>
    <w:rsid w:val="00AB0064"/>
    <w:rsid w:val="00AB044A"/>
    <w:rsid w:val="00AB0606"/>
    <w:rsid w:val="00AB0717"/>
    <w:rsid w:val="00AB09C8"/>
    <w:rsid w:val="00AB13A5"/>
    <w:rsid w:val="00AB172F"/>
    <w:rsid w:val="00AB1823"/>
    <w:rsid w:val="00AB19E8"/>
    <w:rsid w:val="00AB1B40"/>
    <w:rsid w:val="00AB1E2C"/>
    <w:rsid w:val="00AB1EFA"/>
    <w:rsid w:val="00AB221B"/>
    <w:rsid w:val="00AB2796"/>
    <w:rsid w:val="00AB28FE"/>
    <w:rsid w:val="00AB29CF"/>
    <w:rsid w:val="00AB2E18"/>
    <w:rsid w:val="00AB3251"/>
    <w:rsid w:val="00AB3328"/>
    <w:rsid w:val="00AB3451"/>
    <w:rsid w:val="00AB3D99"/>
    <w:rsid w:val="00AB411A"/>
    <w:rsid w:val="00AB45FE"/>
    <w:rsid w:val="00AB4EA9"/>
    <w:rsid w:val="00AB5061"/>
    <w:rsid w:val="00AB5081"/>
    <w:rsid w:val="00AB5183"/>
    <w:rsid w:val="00AB5713"/>
    <w:rsid w:val="00AB5A50"/>
    <w:rsid w:val="00AB5AFB"/>
    <w:rsid w:val="00AB5B1D"/>
    <w:rsid w:val="00AB60AB"/>
    <w:rsid w:val="00AB6569"/>
    <w:rsid w:val="00AB6995"/>
    <w:rsid w:val="00AB69DA"/>
    <w:rsid w:val="00AB7227"/>
    <w:rsid w:val="00AB7604"/>
    <w:rsid w:val="00AB7BBA"/>
    <w:rsid w:val="00AB7BF9"/>
    <w:rsid w:val="00AC025A"/>
    <w:rsid w:val="00AC0D9E"/>
    <w:rsid w:val="00AC1045"/>
    <w:rsid w:val="00AC15EF"/>
    <w:rsid w:val="00AC15F3"/>
    <w:rsid w:val="00AC172A"/>
    <w:rsid w:val="00AC18D7"/>
    <w:rsid w:val="00AC19B6"/>
    <w:rsid w:val="00AC23A5"/>
    <w:rsid w:val="00AC2D1E"/>
    <w:rsid w:val="00AC2DCD"/>
    <w:rsid w:val="00AC342D"/>
    <w:rsid w:val="00AC347A"/>
    <w:rsid w:val="00AC384C"/>
    <w:rsid w:val="00AC3C6B"/>
    <w:rsid w:val="00AC3CBA"/>
    <w:rsid w:val="00AC3FA6"/>
    <w:rsid w:val="00AC4143"/>
    <w:rsid w:val="00AC4153"/>
    <w:rsid w:val="00AC41BF"/>
    <w:rsid w:val="00AC4491"/>
    <w:rsid w:val="00AC4499"/>
    <w:rsid w:val="00AC4BE7"/>
    <w:rsid w:val="00AC4D6C"/>
    <w:rsid w:val="00AC5741"/>
    <w:rsid w:val="00AC5818"/>
    <w:rsid w:val="00AC59C0"/>
    <w:rsid w:val="00AC5C06"/>
    <w:rsid w:val="00AC5CF4"/>
    <w:rsid w:val="00AC5E16"/>
    <w:rsid w:val="00AC6008"/>
    <w:rsid w:val="00AC67C1"/>
    <w:rsid w:val="00AC6DD5"/>
    <w:rsid w:val="00AC6E02"/>
    <w:rsid w:val="00AC6E54"/>
    <w:rsid w:val="00AC6EA4"/>
    <w:rsid w:val="00AC70B8"/>
    <w:rsid w:val="00AC712E"/>
    <w:rsid w:val="00AC7677"/>
    <w:rsid w:val="00AC7695"/>
    <w:rsid w:val="00AC775C"/>
    <w:rsid w:val="00AD008E"/>
    <w:rsid w:val="00AD01E3"/>
    <w:rsid w:val="00AD04D2"/>
    <w:rsid w:val="00AD0589"/>
    <w:rsid w:val="00AD094E"/>
    <w:rsid w:val="00AD0C50"/>
    <w:rsid w:val="00AD0E0D"/>
    <w:rsid w:val="00AD0E10"/>
    <w:rsid w:val="00AD1073"/>
    <w:rsid w:val="00AD1354"/>
    <w:rsid w:val="00AD15D1"/>
    <w:rsid w:val="00AD1783"/>
    <w:rsid w:val="00AD195C"/>
    <w:rsid w:val="00AD1ADC"/>
    <w:rsid w:val="00AD2264"/>
    <w:rsid w:val="00AD28B4"/>
    <w:rsid w:val="00AD2A7C"/>
    <w:rsid w:val="00AD2A87"/>
    <w:rsid w:val="00AD2C01"/>
    <w:rsid w:val="00AD2C47"/>
    <w:rsid w:val="00AD2E68"/>
    <w:rsid w:val="00AD2EA8"/>
    <w:rsid w:val="00AD3A86"/>
    <w:rsid w:val="00AD3F0E"/>
    <w:rsid w:val="00AD4269"/>
    <w:rsid w:val="00AD4312"/>
    <w:rsid w:val="00AD4364"/>
    <w:rsid w:val="00AD4394"/>
    <w:rsid w:val="00AD4439"/>
    <w:rsid w:val="00AD4BE6"/>
    <w:rsid w:val="00AD5115"/>
    <w:rsid w:val="00AD6027"/>
    <w:rsid w:val="00AD6179"/>
    <w:rsid w:val="00AD62F6"/>
    <w:rsid w:val="00AD6734"/>
    <w:rsid w:val="00AD68C7"/>
    <w:rsid w:val="00AD6969"/>
    <w:rsid w:val="00AD6AD9"/>
    <w:rsid w:val="00AD6C69"/>
    <w:rsid w:val="00AD7155"/>
    <w:rsid w:val="00AD7450"/>
    <w:rsid w:val="00AD75CB"/>
    <w:rsid w:val="00AD7A1F"/>
    <w:rsid w:val="00AD7B55"/>
    <w:rsid w:val="00AD7B61"/>
    <w:rsid w:val="00AD7CDE"/>
    <w:rsid w:val="00AE0147"/>
    <w:rsid w:val="00AE02D8"/>
    <w:rsid w:val="00AE03BB"/>
    <w:rsid w:val="00AE099E"/>
    <w:rsid w:val="00AE0BB3"/>
    <w:rsid w:val="00AE0C39"/>
    <w:rsid w:val="00AE0CF6"/>
    <w:rsid w:val="00AE1326"/>
    <w:rsid w:val="00AE17D2"/>
    <w:rsid w:val="00AE1941"/>
    <w:rsid w:val="00AE19FC"/>
    <w:rsid w:val="00AE1A8F"/>
    <w:rsid w:val="00AE1B30"/>
    <w:rsid w:val="00AE1DF2"/>
    <w:rsid w:val="00AE2410"/>
    <w:rsid w:val="00AE24A4"/>
    <w:rsid w:val="00AE250D"/>
    <w:rsid w:val="00AE2B1C"/>
    <w:rsid w:val="00AE2E36"/>
    <w:rsid w:val="00AE337C"/>
    <w:rsid w:val="00AE3595"/>
    <w:rsid w:val="00AE3A94"/>
    <w:rsid w:val="00AE3B33"/>
    <w:rsid w:val="00AE4132"/>
    <w:rsid w:val="00AE417C"/>
    <w:rsid w:val="00AE41B0"/>
    <w:rsid w:val="00AE42AD"/>
    <w:rsid w:val="00AE42BE"/>
    <w:rsid w:val="00AE4904"/>
    <w:rsid w:val="00AE491F"/>
    <w:rsid w:val="00AE4E84"/>
    <w:rsid w:val="00AE5007"/>
    <w:rsid w:val="00AE53B7"/>
    <w:rsid w:val="00AE542B"/>
    <w:rsid w:val="00AE5440"/>
    <w:rsid w:val="00AE54F2"/>
    <w:rsid w:val="00AE570B"/>
    <w:rsid w:val="00AE5A65"/>
    <w:rsid w:val="00AE5B7D"/>
    <w:rsid w:val="00AE5D9F"/>
    <w:rsid w:val="00AE60E5"/>
    <w:rsid w:val="00AE6415"/>
    <w:rsid w:val="00AE64EA"/>
    <w:rsid w:val="00AE6681"/>
    <w:rsid w:val="00AE6D60"/>
    <w:rsid w:val="00AE6E8A"/>
    <w:rsid w:val="00AE6E94"/>
    <w:rsid w:val="00AE6F55"/>
    <w:rsid w:val="00AE70F0"/>
    <w:rsid w:val="00AE7161"/>
    <w:rsid w:val="00AE732B"/>
    <w:rsid w:val="00AE7893"/>
    <w:rsid w:val="00AE79C0"/>
    <w:rsid w:val="00AE79D2"/>
    <w:rsid w:val="00AE7EC9"/>
    <w:rsid w:val="00AE7F05"/>
    <w:rsid w:val="00AF0074"/>
    <w:rsid w:val="00AF0145"/>
    <w:rsid w:val="00AF04D7"/>
    <w:rsid w:val="00AF05B1"/>
    <w:rsid w:val="00AF0CF6"/>
    <w:rsid w:val="00AF0D9C"/>
    <w:rsid w:val="00AF10FE"/>
    <w:rsid w:val="00AF1130"/>
    <w:rsid w:val="00AF199D"/>
    <w:rsid w:val="00AF19AC"/>
    <w:rsid w:val="00AF1B13"/>
    <w:rsid w:val="00AF1E31"/>
    <w:rsid w:val="00AF1F2E"/>
    <w:rsid w:val="00AF1FC7"/>
    <w:rsid w:val="00AF2158"/>
    <w:rsid w:val="00AF22E5"/>
    <w:rsid w:val="00AF22E6"/>
    <w:rsid w:val="00AF25FD"/>
    <w:rsid w:val="00AF26A9"/>
    <w:rsid w:val="00AF2756"/>
    <w:rsid w:val="00AF2955"/>
    <w:rsid w:val="00AF29A7"/>
    <w:rsid w:val="00AF2ABA"/>
    <w:rsid w:val="00AF3048"/>
    <w:rsid w:val="00AF3201"/>
    <w:rsid w:val="00AF351E"/>
    <w:rsid w:val="00AF40CE"/>
    <w:rsid w:val="00AF415B"/>
    <w:rsid w:val="00AF4191"/>
    <w:rsid w:val="00AF4560"/>
    <w:rsid w:val="00AF48D4"/>
    <w:rsid w:val="00AF4965"/>
    <w:rsid w:val="00AF49A6"/>
    <w:rsid w:val="00AF4A84"/>
    <w:rsid w:val="00AF4E07"/>
    <w:rsid w:val="00AF4E62"/>
    <w:rsid w:val="00AF56ED"/>
    <w:rsid w:val="00AF622F"/>
    <w:rsid w:val="00AF68AB"/>
    <w:rsid w:val="00AF6ADC"/>
    <w:rsid w:val="00AF6EDB"/>
    <w:rsid w:val="00AF70B0"/>
    <w:rsid w:val="00AF79BF"/>
    <w:rsid w:val="00AF7BAE"/>
    <w:rsid w:val="00B0010A"/>
    <w:rsid w:val="00B006CC"/>
    <w:rsid w:val="00B00850"/>
    <w:rsid w:val="00B00882"/>
    <w:rsid w:val="00B00AE5"/>
    <w:rsid w:val="00B00BE9"/>
    <w:rsid w:val="00B00D5B"/>
    <w:rsid w:val="00B00DC6"/>
    <w:rsid w:val="00B00DD0"/>
    <w:rsid w:val="00B01A1D"/>
    <w:rsid w:val="00B01AAC"/>
    <w:rsid w:val="00B0203F"/>
    <w:rsid w:val="00B023A6"/>
    <w:rsid w:val="00B025F8"/>
    <w:rsid w:val="00B028BC"/>
    <w:rsid w:val="00B0301B"/>
    <w:rsid w:val="00B031CF"/>
    <w:rsid w:val="00B0387E"/>
    <w:rsid w:val="00B0391C"/>
    <w:rsid w:val="00B039B4"/>
    <w:rsid w:val="00B03C4B"/>
    <w:rsid w:val="00B03F3C"/>
    <w:rsid w:val="00B042BB"/>
    <w:rsid w:val="00B04349"/>
    <w:rsid w:val="00B046C0"/>
    <w:rsid w:val="00B048EE"/>
    <w:rsid w:val="00B052AF"/>
    <w:rsid w:val="00B0585B"/>
    <w:rsid w:val="00B05C9A"/>
    <w:rsid w:val="00B05D96"/>
    <w:rsid w:val="00B06203"/>
    <w:rsid w:val="00B0650F"/>
    <w:rsid w:val="00B06AF5"/>
    <w:rsid w:val="00B06AFE"/>
    <w:rsid w:val="00B06D2B"/>
    <w:rsid w:val="00B0703E"/>
    <w:rsid w:val="00B07357"/>
    <w:rsid w:val="00B0785E"/>
    <w:rsid w:val="00B078D6"/>
    <w:rsid w:val="00B07AC8"/>
    <w:rsid w:val="00B07B03"/>
    <w:rsid w:val="00B1021E"/>
    <w:rsid w:val="00B10249"/>
    <w:rsid w:val="00B1084F"/>
    <w:rsid w:val="00B10934"/>
    <w:rsid w:val="00B10B87"/>
    <w:rsid w:val="00B10BB8"/>
    <w:rsid w:val="00B10BCE"/>
    <w:rsid w:val="00B117DA"/>
    <w:rsid w:val="00B11943"/>
    <w:rsid w:val="00B11AD1"/>
    <w:rsid w:val="00B11BDB"/>
    <w:rsid w:val="00B12028"/>
    <w:rsid w:val="00B120C8"/>
    <w:rsid w:val="00B12119"/>
    <w:rsid w:val="00B121D8"/>
    <w:rsid w:val="00B12427"/>
    <w:rsid w:val="00B12453"/>
    <w:rsid w:val="00B12476"/>
    <w:rsid w:val="00B124EF"/>
    <w:rsid w:val="00B129B8"/>
    <w:rsid w:val="00B12A43"/>
    <w:rsid w:val="00B12AAA"/>
    <w:rsid w:val="00B12CA6"/>
    <w:rsid w:val="00B12F27"/>
    <w:rsid w:val="00B13088"/>
    <w:rsid w:val="00B13262"/>
    <w:rsid w:val="00B135A7"/>
    <w:rsid w:val="00B13857"/>
    <w:rsid w:val="00B13970"/>
    <w:rsid w:val="00B13C26"/>
    <w:rsid w:val="00B13CDC"/>
    <w:rsid w:val="00B141C5"/>
    <w:rsid w:val="00B1440B"/>
    <w:rsid w:val="00B145EC"/>
    <w:rsid w:val="00B147D5"/>
    <w:rsid w:val="00B14F27"/>
    <w:rsid w:val="00B15433"/>
    <w:rsid w:val="00B15542"/>
    <w:rsid w:val="00B15968"/>
    <w:rsid w:val="00B15ADA"/>
    <w:rsid w:val="00B15E04"/>
    <w:rsid w:val="00B16073"/>
    <w:rsid w:val="00B160D7"/>
    <w:rsid w:val="00B1611F"/>
    <w:rsid w:val="00B163C1"/>
    <w:rsid w:val="00B1643D"/>
    <w:rsid w:val="00B165EF"/>
    <w:rsid w:val="00B16C91"/>
    <w:rsid w:val="00B16D14"/>
    <w:rsid w:val="00B16D71"/>
    <w:rsid w:val="00B16F2A"/>
    <w:rsid w:val="00B177E7"/>
    <w:rsid w:val="00B178C1"/>
    <w:rsid w:val="00B17D30"/>
    <w:rsid w:val="00B2013E"/>
    <w:rsid w:val="00B20400"/>
    <w:rsid w:val="00B20576"/>
    <w:rsid w:val="00B206D2"/>
    <w:rsid w:val="00B20F8D"/>
    <w:rsid w:val="00B21368"/>
    <w:rsid w:val="00B2145B"/>
    <w:rsid w:val="00B216B8"/>
    <w:rsid w:val="00B21C98"/>
    <w:rsid w:val="00B21F06"/>
    <w:rsid w:val="00B22074"/>
    <w:rsid w:val="00B22A7E"/>
    <w:rsid w:val="00B22AB5"/>
    <w:rsid w:val="00B22CF0"/>
    <w:rsid w:val="00B23208"/>
    <w:rsid w:val="00B23358"/>
    <w:rsid w:val="00B23858"/>
    <w:rsid w:val="00B247C2"/>
    <w:rsid w:val="00B24BEA"/>
    <w:rsid w:val="00B24FDD"/>
    <w:rsid w:val="00B250C5"/>
    <w:rsid w:val="00B25196"/>
    <w:rsid w:val="00B25738"/>
    <w:rsid w:val="00B259AC"/>
    <w:rsid w:val="00B25ADC"/>
    <w:rsid w:val="00B25E6E"/>
    <w:rsid w:val="00B26034"/>
    <w:rsid w:val="00B26125"/>
    <w:rsid w:val="00B26426"/>
    <w:rsid w:val="00B26843"/>
    <w:rsid w:val="00B268BE"/>
    <w:rsid w:val="00B26C49"/>
    <w:rsid w:val="00B26CB5"/>
    <w:rsid w:val="00B26D5C"/>
    <w:rsid w:val="00B27382"/>
    <w:rsid w:val="00B2748D"/>
    <w:rsid w:val="00B278C0"/>
    <w:rsid w:val="00B27A75"/>
    <w:rsid w:val="00B27C3F"/>
    <w:rsid w:val="00B27ED1"/>
    <w:rsid w:val="00B30414"/>
    <w:rsid w:val="00B30B1F"/>
    <w:rsid w:val="00B30EFE"/>
    <w:rsid w:val="00B3130E"/>
    <w:rsid w:val="00B313E6"/>
    <w:rsid w:val="00B31B4F"/>
    <w:rsid w:val="00B31C8B"/>
    <w:rsid w:val="00B32655"/>
    <w:rsid w:val="00B32E41"/>
    <w:rsid w:val="00B32E50"/>
    <w:rsid w:val="00B3353E"/>
    <w:rsid w:val="00B33CE3"/>
    <w:rsid w:val="00B3464F"/>
    <w:rsid w:val="00B34691"/>
    <w:rsid w:val="00B348A7"/>
    <w:rsid w:val="00B349D3"/>
    <w:rsid w:val="00B34F07"/>
    <w:rsid w:val="00B3533F"/>
    <w:rsid w:val="00B35565"/>
    <w:rsid w:val="00B35A28"/>
    <w:rsid w:val="00B35DC6"/>
    <w:rsid w:val="00B36BCA"/>
    <w:rsid w:val="00B36E7F"/>
    <w:rsid w:val="00B36FC2"/>
    <w:rsid w:val="00B3714F"/>
    <w:rsid w:val="00B372A9"/>
    <w:rsid w:val="00B37A6B"/>
    <w:rsid w:val="00B37A84"/>
    <w:rsid w:val="00B37AC1"/>
    <w:rsid w:val="00B37C61"/>
    <w:rsid w:val="00B37CD9"/>
    <w:rsid w:val="00B40082"/>
    <w:rsid w:val="00B400FB"/>
    <w:rsid w:val="00B402DF"/>
    <w:rsid w:val="00B40804"/>
    <w:rsid w:val="00B40997"/>
    <w:rsid w:val="00B409AB"/>
    <w:rsid w:val="00B40BB1"/>
    <w:rsid w:val="00B40D4F"/>
    <w:rsid w:val="00B40EE1"/>
    <w:rsid w:val="00B4116D"/>
    <w:rsid w:val="00B41259"/>
    <w:rsid w:val="00B41295"/>
    <w:rsid w:val="00B41299"/>
    <w:rsid w:val="00B41786"/>
    <w:rsid w:val="00B41849"/>
    <w:rsid w:val="00B4186F"/>
    <w:rsid w:val="00B41A3F"/>
    <w:rsid w:val="00B41B87"/>
    <w:rsid w:val="00B41DBD"/>
    <w:rsid w:val="00B41E86"/>
    <w:rsid w:val="00B42129"/>
    <w:rsid w:val="00B424A7"/>
    <w:rsid w:val="00B424A8"/>
    <w:rsid w:val="00B42834"/>
    <w:rsid w:val="00B42EB2"/>
    <w:rsid w:val="00B42EC1"/>
    <w:rsid w:val="00B42EED"/>
    <w:rsid w:val="00B430A7"/>
    <w:rsid w:val="00B432B8"/>
    <w:rsid w:val="00B43BF2"/>
    <w:rsid w:val="00B43C0F"/>
    <w:rsid w:val="00B43DC8"/>
    <w:rsid w:val="00B43F0B"/>
    <w:rsid w:val="00B440B5"/>
    <w:rsid w:val="00B4419E"/>
    <w:rsid w:val="00B44440"/>
    <w:rsid w:val="00B44B13"/>
    <w:rsid w:val="00B44CD4"/>
    <w:rsid w:val="00B44D85"/>
    <w:rsid w:val="00B44E1D"/>
    <w:rsid w:val="00B451F2"/>
    <w:rsid w:val="00B458C4"/>
    <w:rsid w:val="00B4613F"/>
    <w:rsid w:val="00B4644E"/>
    <w:rsid w:val="00B46AA8"/>
    <w:rsid w:val="00B46B64"/>
    <w:rsid w:val="00B47112"/>
    <w:rsid w:val="00B47152"/>
    <w:rsid w:val="00B472F6"/>
    <w:rsid w:val="00B47749"/>
    <w:rsid w:val="00B47996"/>
    <w:rsid w:val="00B47CBB"/>
    <w:rsid w:val="00B501CD"/>
    <w:rsid w:val="00B5057F"/>
    <w:rsid w:val="00B505B4"/>
    <w:rsid w:val="00B506B4"/>
    <w:rsid w:val="00B506BC"/>
    <w:rsid w:val="00B50BDB"/>
    <w:rsid w:val="00B50C9A"/>
    <w:rsid w:val="00B50E3A"/>
    <w:rsid w:val="00B510B2"/>
    <w:rsid w:val="00B511B0"/>
    <w:rsid w:val="00B512D4"/>
    <w:rsid w:val="00B51AFE"/>
    <w:rsid w:val="00B51BF0"/>
    <w:rsid w:val="00B51F4E"/>
    <w:rsid w:val="00B5205D"/>
    <w:rsid w:val="00B52249"/>
    <w:rsid w:val="00B5263D"/>
    <w:rsid w:val="00B526AB"/>
    <w:rsid w:val="00B526C2"/>
    <w:rsid w:val="00B52A39"/>
    <w:rsid w:val="00B52A8D"/>
    <w:rsid w:val="00B52DB4"/>
    <w:rsid w:val="00B5339B"/>
    <w:rsid w:val="00B53B7E"/>
    <w:rsid w:val="00B53C6C"/>
    <w:rsid w:val="00B53E4E"/>
    <w:rsid w:val="00B53F66"/>
    <w:rsid w:val="00B541CB"/>
    <w:rsid w:val="00B5432B"/>
    <w:rsid w:val="00B5437D"/>
    <w:rsid w:val="00B544C7"/>
    <w:rsid w:val="00B5464A"/>
    <w:rsid w:val="00B54731"/>
    <w:rsid w:val="00B54AB9"/>
    <w:rsid w:val="00B54AFC"/>
    <w:rsid w:val="00B54F8A"/>
    <w:rsid w:val="00B550AA"/>
    <w:rsid w:val="00B552DF"/>
    <w:rsid w:val="00B55400"/>
    <w:rsid w:val="00B5560F"/>
    <w:rsid w:val="00B55817"/>
    <w:rsid w:val="00B558E6"/>
    <w:rsid w:val="00B55A22"/>
    <w:rsid w:val="00B55C1A"/>
    <w:rsid w:val="00B56D96"/>
    <w:rsid w:val="00B56DFF"/>
    <w:rsid w:val="00B56FBC"/>
    <w:rsid w:val="00B5774D"/>
    <w:rsid w:val="00B57EA1"/>
    <w:rsid w:val="00B600CE"/>
    <w:rsid w:val="00B6017B"/>
    <w:rsid w:val="00B60229"/>
    <w:rsid w:val="00B60294"/>
    <w:rsid w:val="00B602E9"/>
    <w:rsid w:val="00B6038E"/>
    <w:rsid w:val="00B60889"/>
    <w:rsid w:val="00B60CC6"/>
    <w:rsid w:val="00B60FE5"/>
    <w:rsid w:val="00B61120"/>
    <w:rsid w:val="00B6176B"/>
    <w:rsid w:val="00B617E4"/>
    <w:rsid w:val="00B6222C"/>
    <w:rsid w:val="00B62728"/>
    <w:rsid w:val="00B62880"/>
    <w:rsid w:val="00B62C47"/>
    <w:rsid w:val="00B62E36"/>
    <w:rsid w:val="00B6344A"/>
    <w:rsid w:val="00B634D6"/>
    <w:rsid w:val="00B6393A"/>
    <w:rsid w:val="00B63A3D"/>
    <w:rsid w:val="00B64026"/>
    <w:rsid w:val="00B6405F"/>
    <w:rsid w:val="00B644C4"/>
    <w:rsid w:val="00B64653"/>
    <w:rsid w:val="00B648B2"/>
    <w:rsid w:val="00B64971"/>
    <w:rsid w:val="00B649E6"/>
    <w:rsid w:val="00B64A13"/>
    <w:rsid w:val="00B64A41"/>
    <w:rsid w:val="00B64D37"/>
    <w:rsid w:val="00B64DAC"/>
    <w:rsid w:val="00B65295"/>
    <w:rsid w:val="00B6535C"/>
    <w:rsid w:val="00B6570B"/>
    <w:rsid w:val="00B65CA2"/>
    <w:rsid w:val="00B65D7B"/>
    <w:rsid w:val="00B65E85"/>
    <w:rsid w:val="00B6632F"/>
    <w:rsid w:val="00B6637D"/>
    <w:rsid w:val="00B66383"/>
    <w:rsid w:val="00B66452"/>
    <w:rsid w:val="00B667CF"/>
    <w:rsid w:val="00B66A16"/>
    <w:rsid w:val="00B66B8F"/>
    <w:rsid w:val="00B66C76"/>
    <w:rsid w:val="00B67191"/>
    <w:rsid w:val="00B6741B"/>
    <w:rsid w:val="00B67428"/>
    <w:rsid w:val="00B677B4"/>
    <w:rsid w:val="00B67AB6"/>
    <w:rsid w:val="00B67C32"/>
    <w:rsid w:val="00B67DEA"/>
    <w:rsid w:val="00B67EAA"/>
    <w:rsid w:val="00B7005D"/>
    <w:rsid w:val="00B70090"/>
    <w:rsid w:val="00B7054F"/>
    <w:rsid w:val="00B705F3"/>
    <w:rsid w:val="00B706F3"/>
    <w:rsid w:val="00B70810"/>
    <w:rsid w:val="00B70992"/>
    <w:rsid w:val="00B70A3D"/>
    <w:rsid w:val="00B70A5B"/>
    <w:rsid w:val="00B70D2B"/>
    <w:rsid w:val="00B70EA9"/>
    <w:rsid w:val="00B70F41"/>
    <w:rsid w:val="00B7110F"/>
    <w:rsid w:val="00B7139C"/>
    <w:rsid w:val="00B716BF"/>
    <w:rsid w:val="00B7180C"/>
    <w:rsid w:val="00B719B1"/>
    <w:rsid w:val="00B71CE9"/>
    <w:rsid w:val="00B71D93"/>
    <w:rsid w:val="00B71DD5"/>
    <w:rsid w:val="00B722AB"/>
    <w:rsid w:val="00B72328"/>
    <w:rsid w:val="00B723B9"/>
    <w:rsid w:val="00B72D75"/>
    <w:rsid w:val="00B7341C"/>
    <w:rsid w:val="00B73464"/>
    <w:rsid w:val="00B73502"/>
    <w:rsid w:val="00B73719"/>
    <w:rsid w:val="00B738D2"/>
    <w:rsid w:val="00B73A79"/>
    <w:rsid w:val="00B73C5F"/>
    <w:rsid w:val="00B74006"/>
    <w:rsid w:val="00B74150"/>
    <w:rsid w:val="00B741FC"/>
    <w:rsid w:val="00B74394"/>
    <w:rsid w:val="00B743B0"/>
    <w:rsid w:val="00B74B83"/>
    <w:rsid w:val="00B74D58"/>
    <w:rsid w:val="00B74D77"/>
    <w:rsid w:val="00B751F9"/>
    <w:rsid w:val="00B759BD"/>
    <w:rsid w:val="00B75A2B"/>
    <w:rsid w:val="00B75B9F"/>
    <w:rsid w:val="00B76301"/>
    <w:rsid w:val="00B7632A"/>
    <w:rsid w:val="00B76409"/>
    <w:rsid w:val="00B76840"/>
    <w:rsid w:val="00B76C1D"/>
    <w:rsid w:val="00B76DAB"/>
    <w:rsid w:val="00B76DBC"/>
    <w:rsid w:val="00B76DE4"/>
    <w:rsid w:val="00B76E25"/>
    <w:rsid w:val="00B77217"/>
    <w:rsid w:val="00B77234"/>
    <w:rsid w:val="00B77493"/>
    <w:rsid w:val="00B77A84"/>
    <w:rsid w:val="00B77BB0"/>
    <w:rsid w:val="00B80581"/>
    <w:rsid w:val="00B80940"/>
    <w:rsid w:val="00B80D99"/>
    <w:rsid w:val="00B8139F"/>
    <w:rsid w:val="00B815B7"/>
    <w:rsid w:val="00B8162A"/>
    <w:rsid w:val="00B816F2"/>
    <w:rsid w:val="00B81DFD"/>
    <w:rsid w:val="00B81FE0"/>
    <w:rsid w:val="00B8268D"/>
    <w:rsid w:val="00B827B7"/>
    <w:rsid w:val="00B82E9E"/>
    <w:rsid w:val="00B833D6"/>
    <w:rsid w:val="00B83410"/>
    <w:rsid w:val="00B83482"/>
    <w:rsid w:val="00B838D9"/>
    <w:rsid w:val="00B839D2"/>
    <w:rsid w:val="00B83EAD"/>
    <w:rsid w:val="00B83EB6"/>
    <w:rsid w:val="00B8420C"/>
    <w:rsid w:val="00B8466B"/>
    <w:rsid w:val="00B84A30"/>
    <w:rsid w:val="00B84FFA"/>
    <w:rsid w:val="00B850D9"/>
    <w:rsid w:val="00B85276"/>
    <w:rsid w:val="00B852CF"/>
    <w:rsid w:val="00B852DD"/>
    <w:rsid w:val="00B85800"/>
    <w:rsid w:val="00B858A2"/>
    <w:rsid w:val="00B85942"/>
    <w:rsid w:val="00B86000"/>
    <w:rsid w:val="00B86116"/>
    <w:rsid w:val="00B86550"/>
    <w:rsid w:val="00B865EB"/>
    <w:rsid w:val="00B8690C"/>
    <w:rsid w:val="00B86B65"/>
    <w:rsid w:val="00B86C3C"/>
    <w:rsid w:val="00B86C51"/>
    <w:rsid w:val="00B8700A"/>
    <w:rsid w:val="00B87168"/>
    <w:rsid w:val="00B871B3"/>
    <w:rsid w:val="00B872A0"/>
    <w:rsid w:val="00B87607"/>
    <w:rsid w:val="00B87726"/>
    <w:rsid w:val="00B877AE"/>
    <w:rsid w:val="00B87800"/>
    <w:rsid w:val="00B878E5"/>
    <w:rsid w:val="00B90513"/>
    <w:rsid w:val="00B906B1"/>
    <w:rsid w:val="00B907A6"/>
    <w:rsid w:val="00B91085"/>
    <w:rsid w:val="00B9133E"/>
    <w:rsid w:val="00B9134B"/>
    <w:rsid w:val="00B917D0"/>
    <w:rsid w:val="00B92129"/>
    <w:rsid w:val="00B9220E"/>
    <w:rsid w:val="00B924A7"/>
    <w:rsid w:val="00B924C4"/>
    <w:rsid w:val="00B925B3"/>
    <w:rsid w:val="00B9265D"/>
    <w:rsid w:val="00B92918"/>
    <w:rsid w:val="00B92E1F"/>
    <w:rsid w:val="00B92E2D"/>
    <w:rsid w:val="00B931F5"/>
    <w:rsid w:val="00B93246"/>
    <w:rsid w:val="00B932D7"/>
    <w:rsid w:val="00B934FA"/>
    <w:rsid w:val="00B936FE"/>
    <w:rsid w:val="00B93958"/>
    <w:rsid w:val="00B93AB4"/>
    <w:rsid w:val="00B93AF2"/>
    <w:rsid w:val="00B93CF8"/>
    <w:rsid w:val="00B93D19"/>
    <w:rsid w:val="00B93ECF"/>
    <w:rsid w:val="00B93F32"/>
    <w:rsid w:val="00B93F68"/>
    <w:rsid w:val="00B94267"/>
    <w:rsid w:val="00B946B6"/>
    <w:rsid w:val="00B946BE"/>
    <w:rsid w:val="00B947A8"/>
    <w:rsid w:val="00B94A78"/>
    <w:rsid w:val="00B950D3"/>
    <w:rsid w:val="00B95574"/>
    <w:rsid w:val="00B95788"/>
    <w:rsid w:val="00B958E1"/>
    <w:rsid w:val="00B95A9D"/>
    <w:rsid w:val="00B96005"/>
    <w:rsid w:val="00B964A6"/>
    <w:rsid w:val="00B96CD4"/>
    <w:rsid w:val="00B96CE0"/>
    <w:rsid w:val="00B96E42"/>
    <w:rsid w:val="00B97150"/>
    <w:rsid w:val="00B97512"/>
    <w:rsid w:val="00B97640"/>
    <w:rsid w:val="00B97706"/>
    <w:rsid w:val="00B979E4"/>
    <w:rsid w:val="00B97DF4"/>
    <w:rsid w:val="00B97E81"/>
    <w:rsid w:val="00BA00E8"/>
    <w:rsid w:val="00BA0316"/>
    <w:rsid w:val="00BA059E"/>
    <w:rsid w:val="00BA05DA"/>
    <w:rsid w:val="00BA0603"/>
    <w:rsid w:val="00BA0642"/>
    <w:rsid w:val="00BA073C"/>
    <w:rsid w:val="00BA086F"/>
    <w:rsid w:val="00BA0977"/>
    <w:rsid w:val="00BA0A0B"/>
    <w:rsid w:val="00BA0A7F"/>
    <w:rsid w:val="00BA0E45"/>
    <w:rsid w:val="00BA1057"/>
    <w:rsid w:val="00BA1075"/>
    <w:rsid w:val="00BA1434"/>
    <w:rsid w:val="00BA1E4B"/>
    <w:rsid w:val="00BA20BE"/>
    <w:rsid w:val="00BA20FD"/>
    <w:rsid w:val="00BA2548"/>
    <w:rsid w:val="00BA2C94"/>
    <w:rsid w:val="00BA3496"/>
    <w:rsid w:val="00BA3512"/>
    <w:rsid w:val="00BA3646"/>
    <w:rsid w:val="00BA36DE"/>
    <w:rsid w:val="00BA3755"/>
    <w:rsid w:val="00BA396E"/>
    <w:rsid w:val="00BA3C47"/>
    <w:rsid w:val="00BA3D51"/>
    <w:rsid w:val="00BA3FF2"/>
    <w:rsid w:val="00BA4633"/>
    <w:rsid w:val="00BA4A40"/>
    <w:rsid w:val="00BA4C57"/>
    <w:rsid w:val="00BA4CB0"/>
    <w:rsid w:val="00BA56FF"/>
    <w:rsid w:val="00BA57EB"/>
    <w:rsid w:val="00BA5A5D"/>
    <w:rsid w:val="00BA5B75"/>
    <w:rsid w:val="00BA62B4"/>
    <w:rsid w:val="00BA63F4"/>
    <w:rsid w:val="00BA64A2"/>
    <w:rsid w:val="00BA6542"/>
    <w:rsid w:val="00BA662B"/>
    <w:rsid w:val="00BA66A4"/>
    <w:rsid w:val="00BA6870"/>
    <w:rsid w:val="00BA76D7"/>
    <w:rsid w:val="00BA7A13"/>
    <w:rsid w:val="00BA7AA5"/>
    <w:rsid w:val="00BA7C14"/>
    <w:rsid w:val="00BB015A"/>
    <w:rsid w:val="00BB0216"/>
    <w:rsid w:val="00BB0318"/>
    <w:rsid w:val="00BB06EB"/>
    <w:rsid w:val="00BB097C"/>
    <w:rsid w:val="00BB0B8E"/>
    <w:rsid w:val="00BB105B"/>
    <w:rsid w:val="00BB1670"/>
    <w:rsid w:val="00BB172E"/>
    <w:rsid w:val="00BB1ED4"/>
    <w:rsid w:val="00BB2298"/>
    <w:rsid w:val="00BB2353"/>
    <w:rsid w:val="00BB2402"/>
    <w:rsid w:val="00BB264A"/>
    <w:rsid w:val="00BB28BF"/>
    <w:rsid w:val="00BB2C8B"/>
    <w:rsid w:val="00BB2D08"/>
    <w:rsid w:val="00BB31A2"/>
    <w:rsid w:val="00BB34D7"/>
    <w:rsid w:val="00BB3663"/>
    <w:rsid w:val="00BB3979"/>
    <w:rsid w:val="00BB3A48"/>
    <w:rsid w:val="00BB3C0E"/>
    <w:rsid w:val="00BB3E51"/>
    <w:rsid w:val="00BB43B0"/>
    <w:rsid w:val="00BB4653"/>
    <w:rsid w:val="00BB4AB4"/>
    <w:rsid w:val="00BB4F6F"/>
    <w:rsid w:val="00BB4FC7"/>
    <w:rsid w:val="00BB5087"/>
    <w:rsid w:val="00BB50F6"/>
    <w:rsid w:val="00BB51FF"/>
    <w:rsid w:val="00BB5248"/>
    <w:rsid w:val="00BB5432"/>
    <w:rsid w:val="00BB5516"/>
    <w:rsid w:val="00BB5526"/>
    <w:rsid w:val="00BB57F8"/>
    <w:rsid w:val="00BB5835"/>
    <w:rsid w:val="00BB5843"/>
    <w:rsid w:val="00BB591E"/>
    <w:rsid w:val="00BB5A4F"/>
    <w:rsid w:val="00BB5C08"/>
    <w:rsid w:val="00BB64DD"/>
    <w:rsid w:val="00BB67F5"/>
    <w:rsid w:val="00BB6867"/>
    <w:rsid w:val="00BB6DAC"/>
    <w:rsid w:val="00BB6F67"/>
    <w:rsid w:val="00BB754E"/>
    <w:rsid w:val="00BB76C7"/>
    <w:rsid w:val="00BB7848"/>
    <w:rsid w:val="00BB7923"/>
    <w:rsid w:val="00BB7AB2"/>
    <w:rsid w:val="00BB7C75"/>
    <w:rsid w:val="00BB7E2B"/>
    <w:rsid w:val="00BB7EDE"/>
    <w:rsid w:val="00BC0914"/>
    <w:rsid w:val="00BC0C46"/>
    <w:rsid w:val="00BC0C7D"/>
    <w:rsid w:val="00BC0E7F"/>
    <w:rsid w:val="00BC11D6"/>
    <w:rsid w:val="00BC1386"/>
    <w:rsid w:val="00BC13DE"/>
    <w:rsid w:val="00BC16FD"/>
    <w:rsid w:val="00BC171D"/>
    <w:rsid w:val="00BC1C7F"/>
    <w:rsid w:val="00BC1F3F"/>
    <w:rsid w:val="00BC1FD2"/>
    <w:rsid w:val="00BC284C"/>
    <w:rsid w:val="00BC2C2C"/>
    <w:rsid w:val="00BC2D0C"/>
    <w:rsid w:val="00BC3097"/>
    <w:rsid w:val="00BC361B"/>
    <w:rsid w:val="00BC3786"/>
    <w:rsid w:val="00BC3BA4"/>
    <w:rsid w:val="00BC3C36"/>
    <w:rsid w:val="00BC3E5F"/>
    <w:rsid w:val="00BC42C8"/>
    <w:rsid w:val="00BC446D"/>
    <w:rsid w:val="00BC4796"/>
    <w:rsid w:val="00BC48A8"/>
    <w:rsid w:val="00BC4ED1"/>
    <w:rsid w:val="00BC579B"/>
    <w:rsid w:val="00BC5AF9"/>
    <w:rsid w:val="00BC5B12"/>
    <w:rsid w:val="00BC5BCA"/>
    <w:rsid w:val="00BC5E1C"/>
    <w:rsid w:val="00BC5E44"/>
    <w:rsid w:val="00BC5F62"/>
    <w:rsid w:val="00BC6652"/>
    <w:rsid w:val="00BC6840"/>
    <w:rsid w:val="00BC6D8D"/>
    <w:rsid w:val="00BC6E69"/>
    <w:rsid w:val="00BC715A"/>
    <w:rsid w:val="00BC76F5"/>
    <w:rsid w:val="00BD0328"/>
    <w:rsid w:val="00BD0595"/>
    <w:rsid w:val="00BD08AD"/>
    <w:rsid w:val="00BD0A3D"/>
    <w:rsid w:val="00BD0B38"/>
    <w:rsid w:val="00BD1C19"/>
    <w:rsid w:val="00BD1F29"/>
    <w:rsid w:val="00BD1FCB"/>
    <w:rsid w:val="00BD26AA"/>
    <w:rsid w:val="00BD2A74"/>
    <w:rsid w:val="00BD2BE2"/>
    <w:rsid w:val="00BD2C78"/>
    <w:rsid w:val="00BD2DA0"/>
    <w:rsid w:val="00BD3299"/>
    <w:rsid w:val="00BD32DF"/>
    <w:rsid w:val="00BD354F"/>
    <w:rsid w:val="00BD3681"/>
    <w:rsid w:val="00BD3740"/>
    <w:rsid w:val="00BD38C8"/>
    <w:rsid w:val="00BD3A0B"/>
    <w:rsid w:val="00BD3FFE"/>
    <w:rsid w:val="00BD40A7"/>
    <w:rsid w:val="00BD48CE"/>
    <w:rsid w:val="00BD49C6"/>
    <w:rsid w:val="00BD56C8"/>
    <w:rsid w:val="00BD5A37"/>
    <w:rsid w:val="00BD5CA4"/>
    <w:rsid w:val="00BD6284"/>
    <w:rsid w:val="00BD6749"/>
    <w:rsid w:val="00BD6DCB"/>
    <w:rsid w:val="00BD7587"/>
    <w:rsid w:val="00BD77B8"/>
    <w:rsid w:val="00BD7B08"/>
    <w:rsid w:val="00BD7E40"/>
    <w:rsid w:val="00BE01D4"/>
    <w:rsid w:val="00BE054F"/>
    <w:rsid w:val="00BE060B"/>
    <w:rsid w:val="00BE077A"/>
    <w:rsid w:val="00BE0CBF"/>
    <w:rsid w:val="00BE155D"/>
    <w:rsid w:val="00BE19B0"/>
    <w:rsid w:val="00BE1BEF"/>
    <w:rsid w:val="00BE1D6C"/>
    <w:rsid w:val="00BE20E8"/>
    <w:rsid w:val="00BE2162"/>
    <w:rsid w:val="00BE248B"/>
    <w:rsid w:val="00BE2629"/>
    <w:rsid w:val="00BE2825"/>
    <w:rsid w:val="00BE31DD"/>
    <w:rsid w:val="00BE36E1"/>
    <w:rsid w:val="00BE3870"/>
    <w:rsid w:val="00BE398A"/>
    <w:rsid w:val="00BE3AEC"/>
    <w:rsid w:val="00BE3D93"/>
    <w:rsid w:val="00BE3E61"/>
    <w:rsid w:val="00BE3ED2"/>
    <w:rsid w:val="00BE49F9"/>
    <w:rsid w:val="00BE4E22"/>
    <w:rsid w:val="00BE50E7"/>
    <w:rsid w:val="00BE5170"/>
    <w:rsid w:val="00BE518A"/>
    <w:rsid w:val="00BE51E0"/>
    <w:rsid w:val="00BE52F8"/>
    <w:rsid w:val="00BE5705"/>
    <w:rsid w:val="00BE58A5"/>
    <w:rsid w:val="00BE5E14"/>
    <w:rsid w:val="00BE640A"/>
    <w:rsid w:val="00BE68E7"/>
    <w:rsid w:val="00BE6971"/>
    <w:rsid w:val="00BE6BDE"/>
    <w:rsid w:val="00BE6DE2"/>
    <w:rsid w:val="00BE6F1F"/>
    <w:rsid w:val="00BE714C"/>
    <w:rsid w:val="00BE734B"/>
    <w:rsid w:val="00BE73E4"/>
    <w:rsid w:val="00BE75AB"/>
    <w:rsid w:val="00BE768B"/>
    <w:rsid w:val="00BE79A6"/>
    <w:rsid w:val="00BF024F"/>
    <w:rsid w:val="00BF032A"/>
    <w:rsid w:val="00BF0498"/>
    <w:rsid w:val="00BF0649"/>
    <w:rsid w:val="00BF08BA"/>
    <w:rsid w:val="00BF0979"/>
    <w:rsid w:val="00BF09D7"/>
    <w:rsid w:val="00BF11FA"/>
    <w:rsid w:val="00BF144A"/>
    <w:rsid w:val="00BF183D"/>
    <w:rsid w:val="00BF1B9F"/>
    <w:rsid w:val="00BF1BBE"/>
    <w:rsid w:val="00BF1E28"/>
    <w:rsid w:val="00BF1F92"/>
    <w:rsid w:val="00BF2172"/>
    <w:rsid w:val="00BF21A4"/>
    <w:rsid w:val="00BF23A6"/>
    <w:rsid w:val="00BF2534"/>
    <w:rsid w:val="00BF283E"/>
    <w:rsid w:val="00BF2AF1"/>
    <w:rsid w:val="00BF2BBC"/>
    <w:rsid w:val="00BF2C04"/>
    <w:rsid w:val="00BF31ED"/>
    <w:rsid w:val="00BF31F7"/>
    <w:rsid w:val="00BF33AB"/>
    <w:rsid w:val="00BF3499"/>
    <w:rsid w:val="00BF3BF1"/>
    <w:rsid w:val="00BF3F97"/>
    <w:rsid w:val="00BF4066"/>
    <w:rsid w:val="00BF431A"/>
    <w:rsid w:val="00BF43D0"/>
    <w:rsid w:val="00BF4479"/>
    <w:rsid w:val="00BF48C5"/>
    <w:rsid w:val="00BF4F2C"/>
    <w:rsid w:val="00BF4FCA"/>
    <w:rsid w:val="00BF511F"/>
    <w:rsid w:val="00BF52FD"/>
    <w:rsid w:val="00BF53FF"/>
    <w:rsid w:val="00BF598E"/>
    <w:rsid w:val="00BF59E8"/>
    <w:rsid w:val="00BF5AF9"/>
    <w:rsid w:val="00BF5D63"/>
    <w:rsid w:val="00BF5E3C"/>
    <w:rsid w:val="00BF5F02"/>
    <w:rsid w:val="00BF5FA1"/>
    <w:rsid w:val="00BF61E7"/>
    <w:rsid w:val="00BF626E"/>
    <w:rsid w:val="00BF63C7"/>
    <w:rsid w:val="00BF6E8C"/>
    <w:rsid w:val="00BF7229"/>
    <w:rsid w:val="00BF7DBA"/>
    <w:rsid w:val="00C001A2"/>
    <w:rsid w:val="00C001EC"/>
    <w:rsid w:val="00C00370"/>
    <w:rsid w:val="00C004AC"/>
    <w:rsid w:val="00C00620"/>
    <w:rsid w:val="00C00BD4"/>
    <w:rsid w:val="00C00DA3"/>
    <w:rsid w:val="00C00DE6"/>
    <w:rsid w:val="00C01218"/>
    <w:rsid w:val="00C01221"/>
    <w:rsid w:val="00C013FB"/>
    <w:rsid w:val="00C0146B"/>
    <w:rsid w:val="00C01481"/>
    <w:rsid w:val="00C01523"/>
    <w:rsid w:val="00C01663"/>
    <w:rsid w:val="00C0167A"/>
    <w:rsid w:val="00C01A39"/>
    <w:rsid w:val="00C021E3"/>
    <w:rsid w:val="00C0264E"/>
    <w:rsid w:val="00C02E12"/>
    <w:rsid w:val="00C030CB"/>
    <w:rsid w:val="00C030FD"/>
    <w:rsid w:val="00C03305"/>
    <w:rsid w:val="00C0349C"/>
    <w:rsid w:val="00C03B48"/>
    <w:rsid w:val="00C03B93"/>
    <w:rsid w:val="00C040CE"/>
    <w:rsid w:val="00C04184"/>
    <w:rsid w:val="00C04306"/>
    <w:rsid w:val="00C04747"/>
    <w:rsid w:val="00C047C5"/>
    <w:rsid w:val="00C048DC"/>
    <w:rsid w:val="00C04999"/>
    <w:rsid w:val="00C04D6E"/>
    <w:rsid w:val="00C04F7D"/>
    <w:rsid w:val="00C052B4"/>
    <w:rsid w:val="00C057D1"/>
    <w:rsid w:val="00C05A30"/>
    <w:rsid w:val="00C05E3E"/>
    <w:rsid w:val="00C060FD"/>
    <w:rsid w:val="00C063BF"/>
    <w:rsid w:val="00C06408"/>
    <w:rsid w:val="00C06A58"/>
    <w:rsid w:val="00C06D81"/>
    <w:rsid w:val="00C06E11"/>
    <w:rsid w:val="00C06ECE"/>
    <w:rsid w:val="00C06F5F"/>
    <w:rsid w:val="00C07571"/>
    <w:rsid w:val="00C07915"/>
    <w:rsid w:val="00C07950"/>
    <w:rsid w:val="00C07A37"/>
    <w:rsid w:val="00C07B97"/>
    <w:rsid w:val="00C07C8C"/>
    <w:rsid w:val="00C102D1"/>
    <w:rsid w:val="00C10B72"/>
    <w:rsid w:val="00C10F10"/>
    <w:rsid w:val="00C1121C"/>
    <w:rsid w:val="00C11527"/>
    <w:rsid w:val="00C117D0"/>
    <w:rsid w:val="00C11845"/>
    <w:rsid w:val="00C11D41"/>
    <w:rsid w:val="00C11E44"/>
    <w:rsid w:val="00C120D2"/>
    <w:rsid w:val="00C1218E"/>
    <w:rsid w:val="00C12858"/>
    <w:rsid w:val="00C12B9D"/>
    <w:rsid w:val="00C12BFA"/>
    <w:rsid w:val="00C1303F"/>
    <w:rsid w:val="00C1304E"/>
    <w:rsid w:val="00C13453"/>
    <w:rsid w:val="00C135D2"/>
    <w:rsid w:val="00C136AD"/>
    <w:rsid w:val="00C137AE"/>
    <w:rsid w:val="00C138B9"/>
    <w:rsid w:val="00C138FB"/>
    <w:rsid w:val="00C13F8D"/>
    <w:rsid w:val="00C13FBA"/>
    <w:rsid w:val="00C14113"/>
    <w:rsid w:val="00C141E3"/>
    <w:rsid w:val="00C14200"/>
    <w:rsid w:val="00C142A6"/>
    <w:rsid w:val="00C144B8"/>
    <w:rsid w:val="00C148A0"/>
    <w:rsid w:val="00C15353"/>
    <w:rsid w:val="00C1542D"/>
    <w:rsid w:val="00C155C2"/>
    <w:rsid w:val="00C158DF"/>
    <w:rsid w:val="00C15B00"/>
    <w:rsid w:val="00C15EEE"/>
    <w:rsid w:val="00C15F0D"/>
    <w:rsid w:val="00C16401"/>
    <w:rsid w:val="00C1651A"/>
    <w:rsid w:val="00C16596"/>
    <w:rsid w:val="00C16743"/>
    <w:rsid w:val="00C16CA8"/>
    <w:rsid w:val="00C16CC5"/>
    <w:rsid w:val="00C16D1D"/>
    <w:rsid w:val="00C17571"/>
    <w:rsid w:val="00C17579"/>
    <w:rsid w:val="00C178B1"/>
    <w:rsid w:val="00C17957"/>
    <w:rsid w:val="00C1796D"/>
    <w:rsid w:val="00C17E82"/>
    <w:rsid w:val="00C203F4"/>
    <w:rsid w:val="00C20D77"/>
    <w:rsid w:val="00C20EC4"/>
    <w:rsid w:val="00C21146"/>
    <w:rsid w:val="00C211B9"/>
    <w:rsid w:val="00C2128F"/>
    <w:rsid w:val="00C21687"/>
    <w:rsid w:val="00C21772"/>
    <w:rsid w:val="00C2178B"/>
    <w:rsid w:val="00C21837"/>
    <w:rsid w:val="00C21E50"/>
    <w:rsid w:val="00C2209F"/>
    <w:rsid w:val="00C22232"/>
    <w:rsid w:val="00C222A9"/>
    <w:rsid w:val="00C2276C"/>
    <w:rsid w:val="00C22A82"/>
    <w:rsid w:val="00C2319A"/>
    <w:rsid w:val="00C23547"/>
    <w:rsid w:val="00C23A30"/>
    <w:rsid w:val="00C23C77"/>
    <w:rsid w:val="00C2439C"/>
    <w:rsid w:val="00C2492C"/>
    <w:rsid w:val="00C24A65"/>
    <w:rsid w:val="00C24D8B"/>
    <w:rsid w:val="00C24E34"/>
    <w:rsid w:val="00C24E99"/>
    <w:rsid w:val="00C24EF5"/>
    <w:rsid w:val="00C25003"/>
    <w:rsid w:val="00C25319"/>
    <w:rsid w:val="00C25338"/>
    <w:rsid w:val="00C25850"/>
    <w:rsid w:val="00C25B2E"/>
    <w:rsid w:val="00C25B9B"/>
    <w:rsid w:val="00C2657B"/>
    <w:rsid w:val="00C266A8"/>
    <w:rsid w:val="00C26A79"/>
    <w:rsid w:val="00C26E1B"/>
    <w:rsid w:val="00C272D4"/>
    <w:rsid w:val="00C2737B"/>
    <w:rsid w:val="00C274FC"/>
    <w:rsid w:val="00C278FC"/>
    <w:rsid w:val="00C27986"/>
    <w:rsid w:val="00C279DC"/>
    <w:rsid w:val="00C279E4"/>
    <w:rsid w:val="00C27BA9"/>
    <w:rsid w:val="00C27BD1"/>
    <w:rsid w:val="00C27D4E"/>
    <w:rsid w:val="00C27DB9"/>
    <w:rsid w:val="00C27ED7"/>
    <w:rsid w:val="00C27F5B"/>
    <w:rsid w:val="00C3013E"/>
    <w:rsid w:val="00C301C7"/>
    <w:rsid w:val="00C303D8"/>
    <w:rsid w:val="00C3047D"/>
    <w:rsid w:val="00C306CD"/>
    <w:rsid w:val="00C30A76"/>
    <w:rsid w:val="00C30BE0"/>
    <w:rsid w:val="00C30CDD"/>
    <w:rsid w:val="00C30DFB"/>
    <w:rsid w:val="00C30F49"/>
    <w:rsid w:val="00C30FA2"/>
    <w:rsid w:val="00C312B4"/>
    <w:rsid w:val="00C31544"/>
    <w:rsid w:val="00C31624"/>
    <w:rsid w:val="00C316AB"/>
    <w:rsid w:val="00C31BD6"/>
    <w:rsid w:val="00C3210E"/>
    <w:rsid w:val="00C3274C"/>
    <w:rsid w:val="00C32A9A"/>
    <w:rsid w:val="00C32D74"/>
    <w:rsid w:val="00C32D99"/>
    <w:rsid w:val="00C32E69"/>
    <w:rsid w:val="00C32F99"/>
    <w:rsid w:val="00C33305"/>
    <w:rsid w:val="00C334C0"/>
    <w:rsid w:val="00C33607"/>
    <w:rsid w:val="00C338E5"/>
    <w:rsid w:val="00C339F0"/>
    <w:rsid w:val="00C33C7C"/>
    <w:rsid w:val="00C33D1A"/>
    <w:rsid w:val="00C33E28"/>
    <w:rsid w:val="00C34080"/>
    <w:rsid w:val="00C340A5"/>
    <w:rsid w:val="00C34109"/>
    <w:rsid w:val="00C34562"/>
    <w:rsid w:val="00C35104"/>
    <w:rsid w:val="00C3512A"/>
    <w:rsid w:val="00C35136"/>
    <w:rsid w:val="00C3535B"/>
    <w:rsid w:val="00C3538B"/>
    <w:rsid w:val="00C3578A"/>
    <w:rsid w:val="00C35831"/>
    <w:rsid w:val="00C3590F"/>
    <w:rsid w:val="00C3592B"/>
    <w:rsid w:val="00C359A9"/>
    <w:rsid w:val="00C35C25"/>
    <w:rsid w:val="00C35EB0"/>
    <w:rsid w:val="00C35FF0"/>
    <w:rsid w:val="00C3635B"/>
    <w:rsid w:val="00C363A3"/>
    <w:rsid w:val="00C3665B"/>
    <w:rsid w:val="00C36719"/>
    <w:rsid w:val="00C36778"/>
    <w:rsid w:val="00C36A68"/>
    <w:rsid w:val="00C370BE"/>
    <w:rsid w:val="00C37207"/>
    <w:rsid w:val="00C375A7"/>
    <w:rsid w:val="00C377D8"/>
    <w:rsid w:val="00C37881"/>
    <w:rsid w:val="00C37DFA"/>
    <w:rsid w:val="00C37E59"/>
    <w:rsid w:val="00C402E4"/>
    <w:rsid w:val="00C402FB"/>
    <w:rsid w:val="00C4068C"/>
    <w:rsid w:val="00C409B4"/>
    <w:rsid w:val="00C40A56"/>
    <w:rsid w:val="00C40A78"/>
    <w:rsid w:val="00C40CF4"/>
    <w:rsid w:val="00C40FB1"/>
    <w:rsid w:val="00C41419"/>
    <w:rsid w:val="00C4150B"/>
    <w:rsid w:val="00C41AF2"/>
    <w:rsid w:val="00C41C41"/>
    <w:rsid w:val="00C41FF8"/>
    <w:rsid w:val="00C421E1"/>
    <w:rsid w:val="00C42358"/>
    <w:rsid w:val="00C4250D"/>
    <w:rsid w:val="00C426D2"/>
    <w:rsid w:val="00C4288C"/>
    <w:rsid w:val="00C42A77"/>
    <w:rsid w:val="00C42BA1"/>
    <w:rsid w:val="00C42FDC"/>
    <w:rsid w:val="00C430F1"/>
    <w:rsid w:val="00C43932"/>
    <w:rsid w:val="00C43A95"/>
    <w:rsid w:val="00C43E5D"/>
    <w:rsid w:val="00C44012"/>
    <w:rsid w:val="00C44D34"/>
    <w:rsid w:val="00C452EF"/>
    <w:rsid w:val="00C4544D"/>
    <w:rsid w:val="00C4556C"/>
    <w:rsid w:val="00C455E2"/>
    <w:rsid w:val="00C45659"/>
    <w:rsid w:val="00C45C52"/>
    <w:rsid w:val="00C45E4A"/>
    <w:rsid w:val="00C45EB9"/>
    <w:rsid w:val="00C463D8"/>
    <w:rsid w:val="00C464DE"/>
    <w:rsid w:val="00C465A5"/>
    <w:rsid w:val="00C46648"/>
    <w:rsid w:val="00C466AA"/>
    <w:rsid w:val="00C46AB4"/>
    <w:rsid w:val="00C46D94"/>
    <w:rsid w:val="00C470D3"/>
    <w:rsid w:val="00C47909"/>
    <w:rsid w:val="00C47F82"/>
    <w:rsid w:val="00C50222"/>
    <w:rsid w:val="00C505EC"/>
    <w:rsid w:val="00C50640"/>
    <w:rsid w:val="00C50BB4"/>
    <w:rsid w:val="00C51D43"/>
    <w:rsid w:val="00C522AB"/>
    <w:rsid w:val="00C5238F"/>
    <w:rsid w:val="00C52395"/>
    <w:rsid w:val="00C52CB1"/>
    <w:rsid w:val="00C52ED0"/>
    <w:rsid w:val="00C53188"/>
    <w:rsid w:val="00C532CD"/>
    <w:rsid w:val="00C534F1"/>
    <w:rsid w:val="00C5371A"/>
    <w:rsid w:val="00C539A5"/>
    <w:rsid w:val="00C53A47"/>
    <w:rsid w:val="00C541F7"/>
    <w:rsid w:val="00C544C8"/>
    <w:rsid w:val="00C54ABB"/>
    <w:rsid w:val="00C54CD5"/>
    <w:rsid w:val="00C55005"/>
    <w:rsid w:val="00C55072"/>
    <w:rsid w:val="00C550A8"/>
    <w:rsid w:val="00C55185"/>
    <w:rsid w:val="00C555B9"/>
    <w:rsid w:val="00C55D0D"/>
    <w:rsid w:val="00C55E0C"/>
    <w:rsid w:val="00C563CB"/>
    <w:rsid w:val="00C56487"/>
    <w:rsid w:val="00C56498"/>
    <w:rsid w:val="00C56BCD"/>
    <w:rsid w:val="00C56FAE"/>
    <w:rsid w:val="00C573DE"/>
    <w:rsid w:val="00C57958"/>
    <w:rsid w:val="00C57A5C"/>
    <w:rsid w:val="00C57CE6"/>
    <w:rsid w:val="00C60053"/>
    <w:rsid w:val="00C601D9"/>
    <w:rsid w:val="00C60397"/>
    <w:rsid w:val="00C6082D"/>
    <w:rsid w:val="00C60B4B"/>
    <w:rsid w:val="00C60E7E"/>
    <w:rsid w:val="00C60FA4"/>
    <w:rsid w:val="00C610F1"/>
    <w:rsid w:val="00C61E44"/>
    <w:rsid w:val="00C62184"/>
    <w:rsid w:val="00C6225C"/>
    <w:rsid w:val="00C62962"/>
    <w:rsid w:val="00C63362"/>
    <w:rsid w:val="00C6346D"/>
    <w:rsid w:val="00C635AE"/>
    <w:rsid w:val="00C63A3C"/>
    <w:rsid w:val="00C63C82"/>
    <w:rsid w:val="00C63E9B"/>
    <w:rsid w:val="00C63F55"/>
    <w:rsid w:val="00C63F64"/>
    <w:rsid w:val="00C64682"/>
    <w:rsid w:val="00C646D8"/>
    <w:rsid w:val="00C64768"/>
    <w:rsid w:val="00C64839"/>
    <w:rsid w:val="00C648B6"/>
    <w:rsid w:val="00C64E00"/>
    <w:rsid w:val="00C65244"/>
    <w:rsid w:val="00C657BF"/>
    <w:rsid w:val="00C65BA6"/>
    <w:rsid w:val="00C65EF3"/>
    <w:rsid w:val="00C66349"/>
    <w:rsid w:val="00C663D3"/>
    <w:rsid w:val="00C664B1"/>
    <w:rsid w:val="00C664D2"/>
    <w:rsid w:val="00C66730"/>
    <w:rsid w:val="00C66773"/>
    <w:rsid w:val="00C6684D"/>
    <w:rsid w:val="00C66928"/>
    <w:rsid w:val="00C66D24"/>
    <w:rsid w:val="00C673B9"/>
    <w:rsid w:val="00C6768E"/>
    <w:rsid w:val="00C67746"/>
    <w:rsid w:val="00C67CA6"/>
    <w:rsid w:val="00C70040"/>
    <w:rsid w:val="00C703B8"/>
    <w:rsid w:val="00C704E2"/>
    <w:rsid w:val="00C704FC"/>
    <w:rsid w:val="00C70B13"/>
    <w:rsid w:val="00C70B84"/>
    <w:rsid w:val="00C70E8C"/>
    <w:rsid w:val="00C70EDC"/>
    <w:rsid w:val="00C71291"/>
    <w:rsid w:val="00C7149E"/>
    <w:rsid w:val="00C714B6"/>
    <w:rsid w:val="00C715E7"/>
    <w:rsid w:val="00C71756"/>
    <w:rsid w:val="00C71A28"/>
    <w:rsid w:val="00C71D1B"/>
    <w:rsid w:val="00C71EA8"/>
    <w:rsid w:val="00C72051"/>
    <w:rsid w:val="00C720C2"/>
    <w:rsid w:val="00C724D9"/>
    <w:rsid w:val="00C724F4"/>
    <w:rsid w:val="00C72D0F"/>
    <w:rsid w:val="00C73205"/>
    <w:rsid w:val="00C73421"/>
    <w:rsid w:val="00C73549"/>
    <w:rsid w:val="00C73910"/>
    <w:rsid w:val="00C73BC7"/>
    <w:rsid w:val="00C73C31"/>
    <w:rsid w:val="00C742A1"/>
    <w:rsid w:val="00C743BB"/>
    <w:rsid w:val="00C74471"/>
    <w:rsid w:val="00C7454C"/>
    <w:rsid w:val="00C745F3"/>
    <w:rsid w:val="00C7465A"/>
    <w:rsid w:val="00C7465B"/>
    <w:rsid w:val="00C74A06"/>
    <w:rsid w:val="00C74AB0"/>
    <w:rsid w:val="00C754FE"/>
    <w:rsid w:val="00C75519"/>
    <w:rsid w:val="00C75644"/>
    <w:rsid w:val="00C75748"/>
    <w:rsid w:val="00C757B3"/>
    <w:rsid w:val="00C758E3"/>
    <w:rsid w:val="00C75AC6"/>
    <w:rsid w:val="00C75BF7"/>
    <w:rsid w:val="00C75C3D"/>
    <w:rsid w:val="00C75E88"/>
    <w:rsid w:val="00C760B3"/>
    <w:rsid w:val="00C7666B"/>
    <w:rsid w:val="00C769A9"/>
    <w:rsid w:val="00C76AD1"/>
    <w:rsid w:val="00C76C3A"/>
    <w:rsid w:val="00C77731"/>
    <w:rsid w:val="00C779E4"/>
    <w:rsid w:val="00C77D38"/>
    <w:rsid w:val="00C8061A"/>
    <w:rsid w:val="00C80A77"/>
    <w:rsid w:val="00C80BB7"/>
    <w:rsid w:val="00C80F40"/>
    <w:rsid w:val="00C81045"/>
    <w:rsid w:val="00C81361"/>
    <w:rsid w:val="00C81642"/>
    <w:rsid w:val="00C8165B"/>
    <w:rsid w:val="00C816DA"/>
    <w:rsid w:val="00C8170B"/>
    <w:rsid w:val="00C81824"/>
    <w:rsid w:val="00C81A36"/>
    <w:rsid w:val="00C82313"/>
    <w:rsid w:val="00C8232D"/>
    <w:rsid w:val="00C82514"/>
    <w:rsid w:val="00C826F1"/>
    <w:rsid w:val="00C827A5"/>
    <w:rsid w:val="00C8280C"/>
    <w:rsid w:val="00C829C4"/>
    <w:rsid w:val="00C82FF8"/>
    <w:rsid w:val="00C831C6"/>
    <w:rsid w:val="00C83517"/>
    <w:rsid w:val="00C839A0"/>
    <w:rsid w:val="00C83F20"/>
    <w:rsid w:val="00C840F2"/>
    <w:rsid w:val="00C8448B"/>
    <w:rsid w:val="00C84627"/>
    <w:rsid w:val="00C84B9F"/>
    <w:rsid w:val="00C84EDF"/>
    <w:rsid w:val="00C84FDA"/>
    <w:rsid w:val="00C8526E"/>
    <w:rsid w:val="00C85E53"/>
    <w:rsid w:val="00C86031"/>
    <w:rsid w:val="00C86C5C"/>
    <w:rsid w:val="00C86D51"/>
    <w:rsid w:val="00C86FEC"/>
    <w:rsid w:val="00C870EA"/>
    <w:rsid w:val="00C87375"/>
    <w:rsid w:val="00C87ADF"/>
    <w:rsid w:val="00C87C20"/>
    <w:rsid w:val="00C9001D"/>
    <w:rsid w:val="00C901E8"/>
    <w:rsid w:val="00C90212"/>
    <w:rsid w:val="00C904D3"/>
    <w:rsid w:val="00C90530"/>
    <w:rsid w:val="00C90D46"/>
    <w:rsid w:val="00C90DEF"/>
    <w:rsid w:val="00C90F68"/>
    <w:rsid w:val="00C91006"/>
    <w:rsid w:val="00C910A5"/>
    <w:rsid w:val="00C91740"/>
    <w:rsid w:val="00C91917"/>
    <w:rsid w:val="00C91AD1"/>
    <w:rsid w:val="00C91D47"/>
    <w:rsid w:val="00C91EED"/>
    <w:rsid w:val="00C91F8F"/>
    <w:rsid w:val="00C925EB"/>
    <w:rsid w:val="00C92743"/>
    <w:rsid w:val="00C927B0"/>
    <w:rsid w:val="00C92ACA"/>
    <w:rsid w:val="00C92B97"/>
    <w:rsid w:val="00C92F0E"/>
    <w:rsid w:val="00C92F27"/>
    <w:rsid w:val="00C92F9D"/>
    <w:rsid w:val="00C93338"/>
    <w:rsid w:val="00C9357F"/>
    <w:rsid w:val="00C93AF7"/>
    <w:rsid w:val="00C93CCF"/>
    <w:rsid w:val="00C93E18"/>
    <w:rsid w:val="00C93ECB"/>
    <w:rsid w:val="00C93F36"/>
    <w:rsid w:val="00C94183"/>
    <w:rsid w:val="00C947DC"/>
    <w:rsid w:val="00C94809"/>
    <w:rsid w:val="00C94884"/>
    <w:rsid w:val="00C956E4"/>
    <w:rsid w:val="00C9585A"/>
    <w:rsid w:val="00C95C73"/>
    <w:rsid w:val="00C95D8F"/>
    <w:rsid w:val="00C96015"/>
    <w:rsid w:val="00C96366"/>
    <w:rsid w:val="00C96938"/>
    <w:rsid w:val="00C96C2E"/>
    <w:rsid w:val="00C96EFF"/>
    <w:rsid w:val="00C974C3"/>
    <w:rsid w:val="00C97BB6"/>
    <w:rsid w:val="00C97CBC"/>
    <w:rsid w:val="00C97CF9"/>
    <w:rsid w:val="00CA0099"/>
    <w:rsid w:val="00CA046A"/>
    <w:rsid w:val="00CA0586"/>
    <w:rsid w:val="00CA0975"/>
    <w:rsid w:val="00CA09BA"/>
    <w:rsid w:val="00CA0B6E"/>
    <w:rsid w:val="00CA0BEA"/>
    <w:rsid w:val="00CA0D70"/>
    <w:rsid w:val="00CA0DCD"/>
    <w:rsid w:val="00CA0F70"/>
    <w:rsid w:val="00CA0F88"/>
    <w:rsid w:val="00CA143E"/>
    <w:rsid w:val="00CA15A5"/>
    <w:rsid w:val="00CA15F3"/>
    <w:rsid w:val="00CA192A"/>
    <w:rsid w:val="00CA1998"/>
    <w:rsid w:val="00CA1EFB"/>
    <w:rsid w:val="00CA2033"/>
    <w:rsid w:val="00CA2201"/>
    <w:rsid w:val="00CA333B"/>
    <w:rsid w:val="00CA37EF"/>
    <w:rsid w:val="00CA3BB0"/>
    <w:rsid w:val="00CA3CC1"/>
    <w:rsid w:val="00CA457B"/>
    <w:rsid w:val="00CA47F0"/>
    <w:rsid w:val="00CA485D"/>
    <w:rsid w:val="00CA4D0F"/>
    <w:rsid w:val="00CA4F66"/>
    <w:rsid w:val="00CA522F"/>
    <w:rsid w:val="00CA5317"/>
    <w:rsid w:val="00CA54CE"/>
    <w:rsid w:val="00CA56AA"/>
    <w:rsid w:val="00CA5775"/>
    <w:rsid w:val="00CA58C6"/>
    <w:rsid w:val="00CA59AD"/>
    <w:rsid w:val="00CA5B65"/>
    <w:rsid w:val="00CA5CE4"/>
    <w:rsid w:val="00CA5D52"/>
    <w:rsid w:val="00CA61D0"/>
    <w:rsid w:val="00CA65EE"/>
    <w:rsid w:val="00CA6ED7"/>
    <w:rsid w:val="00CA6EE8"/>
    <w:rsid w:val="00CA722D"/>
    <w:rsid w:val="00CA7240"/>
    <w:rsid w:val="00CA729E"/>
    <w:rsid w:val="00CA7565"/>
    <w:rsid w:val="00CA776D"/>
    <w:rsid w:val="00CA7AB6"/>
    <w:rsid w:val="00CA7DC8"/>
    <w:rsid w:val="00CA7E03"/>
    <w:rsid w:val="00CA7EC6"/>
    <w:rsid w:val="00CA7EFB"/>
    <w:rsid w:val="00CB0105"/>
    <w:rsid w:val="00CB028E"/>
    <w:rsid w:val="00CB03C9"/>
    <w:rsid w:val="00CB04C7"/>
    <w:rsid w:val="00CB056D"/>
    <w:rsid w:val="00CB05D4"/>
    <w:rsid w:val="00CB07AA"/>
    <w:rsid w:val="00CB0922"/>
    <w:rsid w:val="00CB0C72"/>
    <w:rsid w:val="00CB11C5"/>
    <w:rsid w:val="00CB11C9"/>
    <w:rsid w:val="00CB1323"/>
    <w:rsid w:val="00CB14DD"/>
    <w:rsid w:val="00CB1694"/>
    <w:rsid w:val="00CB175E"/>
    <w:rsid w:val="00CB1897"/>
    <w:rsid w:val="00CB18B0"/>
    <w:rsid w:val="00CB1958"/>
    <w:rsid w:val="00CB1CFC"/>
    <w:rsid w:val="00CB1F6B"/>
    <w:rsid w:val="00CB2471"/>
    <w:rsid w:val="00CB2802"/>
    <w:rsid w:val="00CB2810"/>
    <w:rsid w:val="00CB2847"/>
    <w:rsid w:val="00CB2AC6"/>
    <w:rsid w:val="00CB2C9D"/>
    <w:rsid w:val="00CB2E9B"/>
    <w:rsid w:val="00CB2F05"/>
    <w:rsid w:val="00CB2F51"/>
    <w:rsid w:val="00CB32AD"/>
    <w:rsid w:val="00CB3968"/>
    <w:rsid w:val="00CB4052"/>
    <w:rsid w:val="00CB40E6"/>
    <w:rsid w:val="00CB439E"/>
    <w:rsid w:val="00CB4DBB"/>
    <w:rsid w:val="00CB4EFA"/>
    <w:rsid w:val="00CB55BA"/>
    <w:rsid w:val="00CB62E1"/>
    <w:rsid w:val="00CB6317"/>
    <w:rsid w:val="00CB631C"/>
    <w:rsid w:val="00CB6532"/>
    <w:rsid w:val="00CB6562"/>
    <w:rsid w:val="00CB6A15"/>
    <w:rsid w:val="00CB6EE9"/>
    <w:rsid w:val="00CB72A3"/>
    <w:rsid w:val="00CB7C4A"/>
    <w:rsid w:val="00CB7E50"/>
    <w:rsid w:val="00CC00FA"/>
    <w:rsid w:val="00CC030A"/>
    <w:rsid w:val="00CC030F"/>
    <w:rsid w:val="00CC0339"/>
    <w:rsid w:val="00CC03A2"/>
    <w:rsid w:val="00CC0545"/>
    <w:rsid w:val="00CC05B7"/>
    <w:rsid w:val="00CC0860"/>
    <w:rsid w:val="00CC10BA"/>
    <w:rsid w:val="00CC1299"/>
    <w:rsid w:val="00CC15BE"/>
    <w:rsid w:val="00CC15F4"/>
    <w:rsid w:val="00CC163A"/>
    <w:rsid w:val="00CC1689"/>
    <w:rsid w:val="00CC178D"/>
    <w:rsid w:val="00CC1C6D"/>
    <w:rsid w:val="00CC2124"/>
    <w:rsid w:val="00CC29C9"/>
    <w:rsid w:val="00CC2DBF"/>
    <w:rsid w:val="00CC2E3E"/>
    <w:rsid w:val="00CC3024"/>
    <w:rsid w:val="00CC3743"/>
    <w:rsid w:val="00CC3769"/>
    <w:rsid w:val="00CC38F1"/>
    <w:rsid w:val="00CC3BA0"/>
    <w:rsid w:val="00CC3E05"/>
    <w:rsid w:val="00CC41A3"/>
    <w:rsid w:val="00CC43EC"/>
    <w:rsid w:val="00CC45C6"/>
    <w:rsid w:val="00CC46B8"/>
    <w:rsid w:val="00CC4C7F"/>
    <w:rsid w:val="00CC4CAF"/>
    <w:rsid w:val="00CC4D0F"/>
    <w:rsid w:val="00CC501C"/>
    <w:rsid w:val="00CC5071"/>
    <w:rsid w:val="00CC5353"/>
    <w:rsid w:val="00CC5B51"/>
    <w:rsid w:val="00CC5BC9"/>
    <w:rsid w:val="00CC5F6D"/>
    <w:rsid w:val="00CC6B25"/>
    <w:rsid w:val="00CC6CA6"/>
    <w:rsid w:val="00CC6EC7"/>
    <w:rsid w:val="00CC6F30"/>
    <w:rsid w:val="00CC6FF1"/>
    <w:rsid w:val="00CC77D3"/>
    <w:rsid w:val="00CC7825"/>
    <w:rsid w:val="00CC7DBA"/>
    <w:rsid w:val="00CC7E64"/>
    <w:rsid w:val="00CD032E"/>
    <w:rsid w:val="00CD03EE"/>
    <w:rsid w:val="00CD041F"/>
    <w:rsid w:val="00CD0471"/>
    <w:rsid w:val="00CD0476"/>
    <w:rsid w:val="00CD0717"/>
    <w:rsid w:val="00CD0A0B"/>
    <w:rsid w:val="00CD0CB3"/>
    <w:rsid w:val="00CD0D87"/>
    <w:rsid w:val="00CD0EB7"/>
    <w:rsid w:val="00CD0F45"/>
    <w:rsid w:val="00CD1130"/>
    <w:rsid w:val="00CD12A6"/>
    <w:rsid w:val="00CD15C4"/>
    <w:rsid w:val="00CD1848"/>
    <w:rsid w:val="00CD1D4D"/>
    <w:rsid w:val="00CD1D5B"/>
    <w:rsid w:val="00CD2057"/>
    <w:rsid w:val="00CD21AD"/>
    <w:rsid w:val="00CD21B1"/>
    <w:rsid w:val="00CD24D8"/>
    <w:rsid w:val="00CD2A12"/>
    <w:rsid w:val="00CD30D1"/>
    <w:rsid w:val="00CD33EA"/>
    <w:rsid w:val="00CD361A"/>
    <w:rsid w:val="00CD3706"/>
    <w:rsid w:val="00CD3844"/>
    <w:rsid w:val="00CD388E"/>
    <w:rsid w:val="00CD3A5C"/>
    <w:rsid w:val="00CD3A72"/>
    <w:rsid w:val="00CD3D69"/>
    <w:rsid w:val="00CD3D81"/>
    <w:rsid w:val="00CD3E16"/>
    <w:rsid w:val="00CD426C"/>
    <w:rsid w:val="00CD46CB"/>
    <w:rsid w:val="00CD47FB"/>
    <w:rsid w:val="00CD4810"/>
    <w:rsid w:val="00CD48E0"/>
    <w:rsid w:val="00CD49CD"/>
    <w:rsid w:val="00CD4A0F"/>
    <w:rsid w:val="00CD4CB5"/>
    <w:rsid w:val="00CD4D55"/>
    <w:rsid w:val="00CD5032"/>
    <w:rsid w:val="00CD534E"/>
    <w:rsid w:val="00CD572D"/>
    <w:rsid w:val="00CD57F8"/>
    <w:rsid w:val="00CD5BFC"/>
    <w:rsid w:val="00CD5CEA"/>
    <w:rsid w:val="00CD607A"/>
    <w:rsid w:val="00CD60B9"/>
    <w:rsid w:val="00CD6482"/>
    <w:rsid w:val="00CD6946"/>
    <w:rsid w:val="00CD6B67"/>
    <w:rsid w:val="00CD6C3C"/>
    <w:rsid w:val="00CD6CF8"/>
    <w:rsid w:val="00CD6ED9"/>
    <w:rsid w:val="00CD7052"/>
    <w:rsid w:val="00CD70E9"/>
    <w:rsid w:val="00CD7281"/>
    <w:rsid w:val="00CD729A"/>
    <w:rsid w:val="00CD7336"/>
    <w:rsid w:val="00CD7756"/>
    <w:rsid w:val="00CD7A02"/>
    <w:rsid w:val="00CD7A06"/>
    <w:rsid w:val="00CD7DC9"/>
    <w:rsid w:val="00CE0553"/>
    <w:rsid w:val="00CE0577"/>
    <w:rsid w:val="00CE0A3C"/>
    <w:rsid w:val="00CE0AC5"/>
    <w:rsid w:val="00CE0C8E"/>
    <w:rsid w:val="00CE124D"/>
    <w:rsid w:val="00CE13AA"/>
    <w:rsid w:val="00CE153B"/>
    <w:rsid w:val="00CE1609"/>
    <w:rsid w:val="00CE1ACB"/>
    <w:rsid w:val="00CE1BC7"/>
    <w:rsid w:val="00CE2547"/>
    <w:rsid w:val="00CE25A3"/>
    <w:rsid w:val="00CE2752"/>
    <w:rsid w:val="00CE2C44"/>
    <w:rsid w:val="00CE353F"/>
    <w:rsid w:val="00CE361A"/>
    <w:rsid w:val="00CE363A"/>
    <w:rsid w:val="00CE36DF"/>
    <w:rsid w:val="00CE37CF"/>
    <w:rsid w:val="00CE3922"/>
    <w:rsid w:val="00CE39D8"/>
    <w:rsid w:val="00CE3E28"/>
    <w:rsid w:val="00CE3EFA"/>
    <w:rsid w:val="00CE41E5"/>
    <w:rsid w:val="00CE4495"/>
    <w:rsid w:val="00CE4586"/>
    <w:rsid w:val="00CE45F0"/>
    <w:rsid w:val="00CE4B5F"/>
    <w:rsid w:val="00CE55CB"/>
    <w:rsid w:val="00CE55F8"/>
    <w:rsid w:val="00CE5660"/>
    <w:rsid w:val="00CE566F"/>
    <w:rsid w:val="00CE59B4"/>
    <w:rsid w:val="00CE5BB6"/>
    <w:rsid w:val="00CE60E7"/>
    <w:rsid w:val="00CE617B"/>
    <w:rsid w:val="00CE61D6"/>
    <w:rsid w:val="00CE655B"/>
    <w:rsid w:val="00CE6846"/>
    <w:rsid w:val="00CE6D12"/>
    <w:rsid w:val="00CE6E08"/>
    <w:rsid w:val="00CE6E64"/>
    <w:rsid w:val="00CE6FF9"/>
    <w:rsid w:val="00CE70D1"/>
    <w:rsid w:val="00CE73C6"/>
    <w:rsid w:val="00CE7622"/>
    <w:rsid w:val="00CE7BCE"/>
    <w:rsid w:val="00CE7CCE"/>
    <w:rsid w:val="00CE7F21"/>
    <w:rsid w:val="00CF013B"/>
    <w:rsid w:val="00CF0206"/>
    <w:rsid w:val="00CF0295"/>
    <w:rsid w:val="00CF0366"/>
    <w:rsid w:val="00CF0530"/>
    <w:rsid w:val="00CF0802"/>
    <w:rsid w:val="00CF089E"/>
    <w:rsid w:val="00CF0E8F"/>
    <w:rsid w:val="00CF0F31"/>
    <w:rsid w:val="00CF0F70"/>
    <w:rsid w:val="00CF18EE"/>
    <w:rsid w:val="00CF1915"/>
    <w:rsid w:val="00CF1F37"/>
    <w:rsid w:val="00CF20F7"/>
    <w:rsid w:val="00CF2282"/>
    <w:rsid w:val="00CF2773"/>
    <w:rsid w:val="00CF27F7"/>
    <w:rsid w:val="00CF2EC6"/>
    <w:rsid w:val="00CF334B"/>
    <w:rsid w:val="00CF3A44"/>
    <w:rsid w:val="00CF3DF1"/>
    <w:rsid w:val="00CF3E22"/>
    <w:rsid w:val="00CF3E68"/>
    <w:rsid w:val="00CF3F27"/>
    <w:rsid w:val="00CF4242"/>
    <w:rsid w:val="00CF42D4"/>
    <w:rsid w:val="00CF4732"/>
    <w:rsid w:val="00CF479A"/>
    <w:rsid w:val="00CF47B0"/>
    <w:rsid w:val="00CF4A1A"/>
    <w:rsid w:val="00CF503F"/>
    <w:rsid w:val="00CF50CA"/>
    <w:rsid w:val="00CF539E"/>
    <w:rsid w:val="00CF53D4"/>
    <w:rsid w:val="00CF5F7F"/>
    <w:rsid w:val="00CF6666"/>
    <w:rsid w:val="00CF69E7"/>
    <w:rsid w:val="00CF708C"/>
    <w:rsid w:val="00CF73B4"/>
    <w:rsid w:val="00CF7699"/>
    <w:rsid w:val="00CF76A4"/>
    <w:rsid w:val="00CF7713"/>
    <w:rsid w:val="00CF79FB"/>
    <w:rsid w:val="00CF7D71"/>
    <w:rsid w:val="00CF7E6E"/>
    <w:rsid w:val="00CF7FE5"/>
    <w:rsid w:val="00D000F3"/>
    <w:rsid w:val="00D00125"/>
    <w:rsid w:val="00D0014C"/>
    <w:rsid w:val="00D00188"/>
    <w:rsid w:val="00D008AA"/>
    <w:rsid w:val="00D009D9"/>
    <w:rsid w:val="00D00DE3"/>
    <w:rsid w:val="00D01388"/>
    <w:rsid w:val="00D01593"/>
    <w:rsid w:val="00D016AA"/>
    <w:rsid w:val="00D01AC3"/>
    <w:rsid w:val="00D01BF0"/>
    <w:rsid w:val="00D01D18"/>
    <w:rsid w:val="00D01E93"/>
    <w:rsid w:val="00D01FAD"/>
    <w:rsid w:val="00D02121"/>
    <w:rsid w:val="00D025A6"/>
    <w:rsid w:val="00D02609"/>
    <w:rsid w:val="00D02681"/>
    <w:rsid w:val="00D02781"/>
    <w:rsid w:val="00D02977"/>
    <w:rsid w:val="00D02C56"/>
    <w:rsid w:val="00D0307C"/>
    <w:rsid w:val="00D030AA"/>
    <w:rsid w:val="00D031B2"/>
    <w:rsid w:val="00D0376D"/>
    <w:rsid w:val="00D03948"/>
    <w:rsid w:val="00D039FD"/>
    <w:rsid w:val="00D03D28"/>
    <w:rsid w:val="00D040FC"/>
    <w:rsid w:val="00D043F2"/>
    <w:rsid w:val="00D0481E"/>
    <w:rsid w:val="00D04878"/>
    <w:rsid w:val="00D04ADD"/>
    <w:rsid w:val="00D04B6F"/>
    <w:rsid w:val="00D04D63"/>
    <w:rsid w:val="00D04DA0"/>
    <w:rsid w:val="00D04DE9"/>
    <w:rsid w:val="00D05143"/>
    <w:rsid w:val="00D05172"/>
    <w:rsid w:val="00D05287"/>
    <w:rsid w:val="00D05752"/>
    <w:rsid w:val="00D05BAA"/>
    <w:rsid w:val="00D05DC7"/>
    <w:rsid w:val="00D05F13"/>
    <w:rsid w:val="00D062EC"/>
    <w:rsid w:val="00D06334"/>
    <w:rsid w:val="00D066F1"/>
    <w:rsid w:val="00D06719"/>
    <w:rsid w:val="00D068B3"/>
    <w:rsid w:val="00D06DB7"/>
    <w:rsid w:val="00D0743E"/>
    <w:rsid w:val="00D077C7"/>
    <w:rsid w:val="00D07941"/>
    <w:rsid w:val="00D07B83"/>
    <w:rsid w:val="00D07C24"/>
    <w:rsid w:val="00D07F46"/>
    <w:rsid w:val="00D1030C"/>
    <w:rsid w:val="00D1050C"/>
    <w:rsid w:val="00D10619"/>
    <w:rsid w:val="00D10DE6"/>
    <w:rsid w:val="00D112A1"/>
    <w:rsid w:val="00D1146A"/>
    <w:rsid w:val="00D115E5"/>
    <w:rsid w:val="00D117DF"/>
    <w:rsid w:val="00D117E3"/>
    <w:rsid w:val="00D118DE"/>
    <w:rsid w:val="00D1198C"/>
    <w:rsid w:val="00D11E37"/>
    <w:rsid w:val="00D121A3"/>
    <w:rsid w:val="00D123E0"/>
    <w:rsid w:val="00D12654"/>
    <w:rsid w:val="00D12DA3"/>
    <w:rsid w:val="00D12FCC"/>
    <w:rsid w:val="00D12FFA"/>
    <w:rsid w:val="00D130E9"/>
    <w:rsid w:val="00D1316F"/>
    <w:rsid w:val="00D133E3"/>
    <w:rsid w:val="00D138D5"/>
    <w:rsid w:val="00D14046"/>
    <w:rsid w:val="00D14687"/>
    <w:rsid w:val="00D1475C"/>
    <w:rsid w:val="00D14C04"/>
    <w:rsid w:val="00D1539E"/>
    <w:rsid w:val="00D1561B"/>
    <w:rsid w:val="00D1583A"/>
    <w:rsid w:val="00D15B5F"/>
    <w:rsid w:val="00D15C2B"/>
    <w:rsid w:val="00D16136"/>
    <w:rsid w:val="00D16841"/>
    <w:rsid w:val="00D16911"/>
    <w:rsid w:val="00D16ABD"/>
    <w:rsid w:val="00D171CF"/>
    <w:rsid w:val="00D172D5"/>
    <w:rsid w:val="00D1764A"/>
    <w:rsid w:val="00D17A23"/>
    <w:rsid w:val="00D17D09"/>
    <w:rsid w:val="00D17FB0"/>
    <w:rsid w:val="00D20A0D"/>
    <w:rsid w:val="00D20EB6"/>
    <w:rsid w:val="00D20ED9"/>
    <w:rsid w:val="00D210BE"/>
    <w:rsid w:val="00D21130"/>
    <w:rsid w:val="00D21230"/>
    <w:rsid w:val="00D21270"/>
    <w:rsid w:val="00D21547"/>
    <w:rsid w:val="00D217D8"/>
    <w:rsid w:val="00D21E30"/>
    <w:rsid w:val="00D22029"/>
    <w:rsid w:val="00D2219A"/>
    <w:rsid w:val="00D22664"/>
    <w:rsid w:val="00D22A50"/>
    <w:rsid w:val="00D22A9D"/>
    <w:rsid w:val="00D230E2"/>
    <w:rsid w:val="00D23563"/>
    <w:rsid w:val="00D235E8"/>
    <w:rsid w:val="00D23969"/>
    <w:rsid w:val="00D239C5"/>
    <w:rsid w:val="00D23ED7"/>
    <w:rsid w:val="00D241AE"/>
    <w:rsid w:val="00D24269"/>
    <w:rsid w:val="00D245DC"/>
    <w:rsid w:val="00D24D6C"/>
    <w:rsid w:val="00D24D8C"/>
    <w:rsid w:val="00D24DF8"/>
    <w:rsid w:val="00D2523C"/>
    <w:rsid w:val="00D252CF"/>
    <w:rsid w:val="00D253D9"/>
    <w:rsid w:val="00D2564C"/>
    <w:rsid w:val="00D25D8A"/>
    <w:rsid w:val="00D26150"/>
    <w:rsid w:val="00D26A2B"/>
    <w:rsid w:val="00D26A6B"/>
    <w:rsid w:val="00D26AD4"/>
    <w:rsid w:val="00D26BAE"/>
    <w:rsid w:val="00D26D3C"/>
    <w:rsid w:val="00D27AC7"/>
    <w:rsid w:val="00D27C20"/>
    <w:rsid w:val="00D27DDE"/>
    <w:rsid w:val="00D3019E"/>
    <w:rsid w:val="00D302D0"/>
    <w:rsid w:val="00D30431"/>
    <w:rsid w:val="00D3049B"/>
    <w:rsid w:val="00D305AB"/>
    <w:rsid w:val="00D3081A"/>
    <w:rsid w:val="00D308D3"/>
    <w:rsid w:val="00D30B98"/>
    <w:rsid w:val="00D31866"/>
    <w:rsid w:val="00D3188F"/>
    <w:rsid w:val="00D31B41"/>
    <w:rsid w:val="00D32363"/>
    <w:rsid w:val="00D32408"/>
    <w:rsid w:val="00D324B2"/>
    <w:rsid w:val="00D32643"/>
    <w:rsid w:val="00D3274F"/>
    <w:rsid w:val="00D32B3C"/>
    <w:rsid w:val="00D33465"/>
    <w:rsid w:val="00D33606"/>
    <w:rsid w:val="00D3366C"/>
    <w:rsid w:val="00D339C6"/>
    <w:rsid w:val="00D33BCF"/>
    <w:rsid w:val="00D33E78"/>
    <w:rsid w:val="00D3439B"/>
    <w:rsid w:val="00D343A3"/>
    <w:rsid w:val="00D34B64"/>
    <w:rsid w:val="00D34C94"/>
    <w:rsid w:val="00D3513E"/>
    <w:rsid w:val="00D35143"/>
    <w:rsid w:val="00D3538E"/>
    <w:rsid w:val="00D35523"/>
    <w:rsid w:val="00D3556F"/>
    <w:rsid w:val="00D3557B"/>
    <w:rsid w:val="00D35848"/>
    <w:rsid w:val="00D35CE2"/>
    <w:rsid w:val="00D35D8B"/>
    <w:rsid w:val="00D35DEF"/>
    <w:rsid w:val="00D360B4"/>
    <w:rsid w:val="00D36349"/>
    <w:rsid w:val="00D3670C"/>
    <w:rsid w:val="00D3684A"/>
    <w:rsid w:val="00D37067"/>
    <w:rsid w:val="00D37363"/>
    <w:rsid w:val="00D374EC"/>
    <w:rsid w:val="00D37F07"/>
    <w:rsid w:val="00D40737"/>
    <w:rsid w:val="00D40766"/>
    <w:rsid w:val="00D40D83"/>
    <w:rsid w:val="00D41130"/>
    <w:rsid w:val="00D412A8"/>
    <w:rsid w:val="00D41318"/>
    <w:rsid w:val="00D41766"/>
    <w:rsid w:val="00D4181C"/>
    <w:rsid w:val="00D41AB4"/>
    <w:rsid w:val="00D41E11"/>
    <w:rsid w:val="00D421F5"/>
    <w:rsid w:val="00D423C6"/>
    <w:rsid w:val="00D42578"/>
    <w:rsid w:val="00D425A9"/>
    <w:rsid w:val="00D427FF"/>
    <w:rsid w:val="00D42B01"/>
    <w:rsid w:val="00D42D3F"/>
    <w:rsid w:val="00D4394A"/>
    <w:rsid w:val="00D43A91"/>
    <w:rsid w:val="00D43B58"/>
    <w:rsid w:val="00D43C4D"/>
    <w:rsid w:val="00D441D3"/>
    <w:rsid w:val="00D446A1"/>
    <w:rsid w:val="00D44715"/>
    <w:rsid w:val="00D447F6"/>
    <w:rsid w:val="00D44A93"/>
    <w:rsid w:val="00D44BAA"/>
    <w:rsid w:val="00D454DB"/>
    <w:rsid w:val="00D459A2"/>
    <w:rsid w:val="00D45DC2"/>
    <w:rsid w:val="00D4640E"/>
    <w:rsid w:val="00D468AA"/>
    <w:rsid w:val="00D46BCB"/>
    <w:rsid w:val="00D46F55"/>
    <w:rsid w:val="00D474C3"/>
    <w:rsid w:val="00D4755F"/>
    <w:rsid w:val="00D479F8"/>
    <w:rsid w:val="00D47B37"/>
    <w:rsid w:val="00D47BEF"/>
    <w:rsid w:val="00D47C0F"/>
    <w:rsid w:val="00D47E51"/>
    <w:rsid w:val="00D500E8"/>
    <w:rsid w:val="00D5029A"/>
    <w:rsid w:val="00D50E43"/>
    <w:rsid w:val="00D510ED"/>
    <w:rsid w:val="00D5118C"/>
    <w:rsid w:val="00D51477"/>
    <w:rsid w:val="00D51795"/>
    <w:rsid w:val="00D51800"/>
    <w:rsid w:val="00D519B2"/>
    <w:rsid w:val="00D51DE1"/>
    <w:rsid w:val="00D51E32"/>
    <w:rsid w:val="00D51EC9"/>
    <w:rsid w:val="00D52592"/>
    <w:rsid w:val="00D526B3"/>
    <w:rsid w:val="00D5287D"/>
    <w:rsid w:val="00D5298C"/>
    <w:rsid w:val="00D52A39"/>
    <w:rsid w:val="00D52CAC"/>
    <w:rsid w:val="00D52E8E"/>
    <w:rsid w:val="00D531B8"/>
    <w:rsid w:val="00D53222"/>
    <w:rsid w:val="00D536DC"/>
    <w:rsid w:val="00D53BB4"/>
    <w:rsid w:val="00D53C4F"/>
    <w:rsid w:val="00D53D0E"/>
    <w:rsid w:val="00D53F07"/>
    <w:rsid w:val="00D54064"/>
    <w:rsid w:val="00D54833"/>
    <w:rsid w:val="00D549F9"/>
    <w:rsid w:val="00D54FA9"/>
    <w:rsid w:val="00D552E5"/>
    <w:rsid w:val="00D55696"/>
    <w:rsid w:val="00D557C1"/>
    <w:rsid w:val="00D55978"/>
    <w:rsid w:val="00D55BE1"/>
    <w:rsid w:val="00D55C53"/>
    <w:rsid w:val="00D55C5F"/>
    <w:rsid w:val="00D55F62"/>
    <w:rsid w:val="00D564FA"/>
    <w:rsid w:val="00D5658C"/>
    <w:rsid w:val="00D56636"/>
    <w:rsid w:val="00D5670A"/>
    <w:rsid w:val="00D56729"/>
    <w:rsid w:val="00D56F93"/>
    <w:rsid w:val="00D57133"/>
    <w:rsid w:val="00D57547"/>
    <w:rsid w:val="00D57A15"/>
    <w:rsid w:val="00D60004"/>
    <w:rsid w:val="00D607BC"/>
    <w:rsid w:val="00D60844"/>
    <w:rsid w:val="00D60C9E"/>
    <w:rsid w:val="00D60CBA"/>
    <w:rsid w:val="00D60E27"/>
    <w:rsid w:val="00D60E52"/>
    <w:rsid w:val="00D612E5"/>
    <w:rsid w:val="00D61368"/>
    <w:rsid w:val="00D613DD"/>
    <w:rsid w:val="00D61854"/>
    <w:rsid w:val="00D61898"/>
    <w:rsid w:val="00D61961"/>
    <w:rsid w:val="00D61B4E"/>
    <w:rsid w:val="00D61B83"/>
    <w:rsid w:val="00D627A0"/>
    <w:rsid w:val="00D62979"/>
    <w:rsid w:val="00D62ED6"/>
    <w:rsid w:val="00D62F1E"/>
    <w:rsid w:val="00D63138"/>
    <w:rsid w:val="00D63446"/>
    <w:rsid w:val="00D635E6"/>
    <w:rsid w:val="00D6395E"/>
    <w:rsid w:val="00D63A15"/>
    <w:rsid w:val="00D63B59"/>
    <w:rsid w:val="00D63C08"/>
    <w:rsid w:val="00D63DA0"/>
    <w:rsid w:val="00D63F40"/>
    <w:rsid w:val="00D643E5"/>
    <w:rsid w:val="00D6485A"/>
    <w:rsid w:val="00D648F9"/>
    <w:rsid w:val="00D64B97"/>
    <w:rsid w:val="00D64CEA"/>
    <w:rsid w:val="00D64D5B"/>
    <w:rsid w:val="00D64DA5"/>
    <w:rsid w:val="00D64E4D"/>
    <w:rsid w:val="00D65145"/>
    <w:rsid w:val="00D65150"/>
    <w:rsid w:val="00D65290"/>
    <w:rsid w:val="00D6550B"/>
    <w:rsid w:val="00D65645"/>
    <w:rsid w:val="00D65659"/>
    <w:rsid w:val="00D65731"/>
    <w:rsid w:val="00D65754"/>
    <w:rsid w:val="00D65F9D"/>
    <w:rsid w:val="00D66528"/>
    <w:rsid w:val="00D6684A"/>
    <w:rsid w:val="00D66A27"/>
    <w:rsid w:val="00D66BB5"/>
    <w:rsid w:val="00D6745E"/>
    <w:rsid w:val="00D6746A"/>
    <w:rsid w:val="00D678C5"/>
    <w:rsid w:val="00D67903"/>
    <w:rsid w:val="00D67D62"/>
    <w:rsid w:val="00D67D80"/>
    <w:rsid w:val="00D70C30"/>
    <w:rsid w:val="00D70E69"/>
    <w:rsid w:val="00D71219"/>
    <w:rsid w:val="00D7181F"/>
    <w:rsid w:val="00D71AFE"/>
    <w:rsid w:val="00D71BCD"/>
    <w:rsid w:val="00D71F8B"/>
    <w:rsid w:val="00D72892"/>
    <w:rsid w:val="00D728B1"/>
    <w:rsid w:val="00D728B5"/>
    <w:rsid w:val="00D72947"/>
    <w:rsid w:val="00D72C0D"/>
    <w:rsid w:val="00D73308"/>
    <w:rsid w:val="00D73319"/>
    <w:rsid w:val="00D736A7"/>
    <w:rsid w:val="00D73885"/>
    <w:rsid w:val="00D7394E"/>
    <w:rsid w:val="00D739F1"/>
    <w:rsid w:val="00D739F5"/>
    <w:rsid w:val="00D73C2B"/>
    <w:rsid w:val="00D73C66"/>
    <w:rsid w:val="00D740C3"/>
    <w:rsid w:val="00D7417B"/>
    <w:rsid w:val="00D742FB"/>
    <w:rsid w:val="00D74578"/>
    <w:rsid w:val="00D745D8"/>
    <w:rsid w:val="00D74A65"/>
    <w:rsid w:val="00D74B3B"/>
    <w:rsid w:val="00D74BCE"/>
    <w:rsid w:val="00D74D57"/>
    <w:rsid w:val="00D7519D"/>
    <w:rsid w:val="00D7521C"/>
    <w:rsid w:val="00D75304"/>
    <w:rsid w:val="00D7542F"/>
    <w:rsid w:val="00D7573D"/>
    <w:rsid w:val="00D75757"/>
    <w:rsid w:val="00D757ED"/>
    <w:rsid w:val="00D75A59"/>
    <w:rsid w:val="00D75FFF"/>
    <w:rsid w:val="00D76133"/>
    <w:rsid w:val="00D7621E"/>
    <w:rsid w:val="00D765C0"/>
    <w:rsid w:val="00D7662F"/>
    <w:rsid w:val="00D766CA"/>
    <w:rsid w:val="00D7680C"/>
    <w:rsid w:val="00D76E80"/>
    <w:rsid w:val="00D77263"/>
    <w:rsid w:val="00D772B8"/>
    <w:rsid w:val="00D772BE"/>
    <w:rsid w:val="00D7778E"/>
    <w:rsid w:val="00D77B3B"/>
    <w:rsid w:val="00D77CDC"/>
    <w:rsid w:val="00D807A4"/>
    <w:rsid w:val="00D80802"/>
    <w:rsid w:val="00D8083E"/>
    <w:rsid w:val="00D80E57"/>
    <w:rsid w:val="00D8103A"/>
    <w:rsid w:val="00D81256"/>
    <w:rsid w:val="00D81653"/>
    <w:rsid w:val="00D81E43"/>
    <w:rsid w:val="00D81FC7"/>
    <w:rsid w:val="00D82458"/>
    <w:rsid w:val="00D82498"/>
    <w:rsid w:val="00D829B6"/>
    <w:rsid w:val="00D82BE8"/>
    <w:rsid w:val="00D82E64"/>
    <w:rsid w:val="00D82EEC"/>
    <w:rsid w:val="00D83327"/>
    <w:rsid w:val="00D838B1"/>
    <w:rsid w:val="00D838DB"/>
    <w:rsid w:val="00D83A6E"/>
    <w:rsid w:val="00D83BEF"/>
    <w:rsid w:val="00D84013"/>
    <w:rsid w:val="00D84029"/>
    <w:rsid w:val="00D84070"/>
    <w:rsid w:val="00D840E1"/>
    <w:rsid w:val="00D8419D"/>
    <w:rsid w:val="00D843F9"/>
    <w:rsid w:val="00D8490F"/>
    <w:rsid w:val="00D84B52"/>
    <w:rsid w:val="00D84F85"/>
    <w:rsid w:val="00D851B4"/>
    <w:rsid w:val="00D853AA"/>
    <w:rsid w:val="00D85631"/>
    <w:rsid w:val="00D85744"/>
    <w:rsid w:val="00D858CE"/>
    <w:rsid w:val="00D8644A"/>
    <w:rsid w:val="00D866FA"/>
    <w:rsid w:val="00D86CB4"/>
    <w:rsid w:val="00D87296"/>
    <w:rsid w:val="00D876A6"/>
    <w:rsid w:val="00D878F8"/>
    <w:rsid w:val="00D87941"/>
    <w:rsid w:val="00D87A1F"/>
    <w:rsid w:val="00D87B1D"/>
    <w:rsid w:val="00D90119"/>
    <w:rsid w:val="00D90213"/>
    <w:rsid w:val="00D902DC"/>
    <w:rsid w:val="00D90358"/>
    <w:rsid w:val="00D903E3"/>
    <w:rsid w:val="00D908A9"/>
    <w:rsid w:val="00D90E74"/>
    <w:rsid w:val="00D90FAF"/>
    <w:rsid w:val="00D91067"/>
    <w:rsid w:val="00D9107F"/>
    <w:rsid w:val="00D912B8"/>
    <w:rsid w:val="00D915BF"/>
    <w:rsid w:val="00D91754"/>
    <w:rsid w:val="00D91960"/>
    <w:rsid w:val="00D91A68"/>
    <w:rsid w:val="00D91B6A"/>
    <w:rsid w:val="00D92056"/>
    <w:rsid w:val="00D9252C"/>
    <w:rsid w:val="00D92924"/>
    <w:rsid w:val="00D92954"/>
    <w:rsid w:val="00D929FA"/>
    <w:rsid w:val="00D92A55"/>
    <w:rsid w:val="00D92CC9"/>
    <w:rsid w:val="00D92CF4"/>
    <w:rsid w:val="00D92D18"/>
    <w:rsid w:val="00D92EB2"/>
    <w:rsid w:val="00D92F0E"/>
    <w:rsid w:val="00D92F34"/>
    <w:rsid w:val="00D92FF3"/>
    <w:rsid w:val="00D931FC"/>
    <w:rsid w:val="00D932D1"/>
    <w:rsid w:val="00D933F0"/>
    <w:rsid w:val="00D934B8"/>
    <w:rsid w:val="00D9350F"/>
    <w:rsid w:val="00D93898"/>
    <w:rsid w:val="00D938DC"/>
    <w:rsid w:val="00D93A95"/>
    <w:rsid w:val="00D93F18"/>
    <w:rsid w:val="00D945E6"/>
    <w:rsid w:val="00D94AA2"/>
    <w:rsid w:val="00D951BD"/>
    <w:rsid w:val="00D95487"/>
    <w:rsid w:val="00D95B49"/>
    <w:rsid w:val="00D95C43"/>
    <w:rsid w:val="00D95E46"/>
    <w:rsid w:val="00D96119"/>
    <w:rsid w:val="00D96765"/>
    <w:rsid w:val="00D9679F"/>
    <w:rsid w:val="00D9697E"/>
    <w:rsid w:val="00D974F0"/>
    <w:rsid w:val="00D97A93"/>
    <w:rsid w:val="00D97EDD"/>
    <w:rsid w:val="00D97FF4"/>
    <w:rsid w:val="00DA0468"/>
    <w:rsid w:val="00DA10E9"/>
    <w:rsid w:val="00DA12D2"/>
    <w:rsid w:val="00DA1392"/>
    <w:rsid w:val="00DA1AC3"/>
    <w:rsid w:val="00DA1B78"/>
    <w:rsid w:val="00DA1DF2"/>
    <w:rsid w:val="00DA201E"/>
    <w:rsid w:val="00DA2223"/>
    <w:rsid w:val="00DA24AC"/>
    <w:rsid w:val="00DA24EF"/>
    <w:rsid w:val="00DA32E5"/>
    <w:rsid w:val="00DA3377"/>
    <w:rsid w:val="00DA3481"/>
    <w:rsid w:val="00DA36C9"/>
    <w:rsid w:val="00DA3B5C"/>
    <w:rsid w:val="00DA4119"/>
    <w:rsid w:val="00DA41EA"/>
    <w:rsid w:val="00DA4270"/>
    <w:rsid w:val="00DA4435"/>
    <w:rsid w:val="00DA4453"/>
    <w:rsid w:val="00DA4476"/>
    <w:rsid w:val="00DA44A0"/>
    <w:rsid w:val="00DA4684"/>
    <w:rsid w:val="00DA47CC"/>
    <w:rsid w:val="00DA4A59"/>
    <w:rsid w:val="00DA4BF2"/>
    <w:rsid w:val="00DA52BC"/>
    <w:rsid w:val="00DA5489"/>
    <w:rsid w:val="00DA56FA"/>
    <w:rsid w:val="00DA5BF7"/>
    <w:rsid w:val="00DA5D6F"/>
    <w:rsid w:val="00DA5EA3"/>
    <w:rsid w:val="00DA629C"/>
    <w:rsid w:val="00DA6492"/>
    <w:rsid w:val="00DA6A6A"/>
    <w:rsid w:val="00DA6B1B"/>
    <w:rsid w:val="00DA6D15"/>
    <w:rsid w:val="00DA76DF"/>
    <w:rsid w:val="00DA7719"/>
    <w:rsid w:val="00DA7961"/>
    <w:rsid w:val="00DA7DA6"/>
    <w:rsid w:val="00DA7EBC"/>
    <w:rsid w:val="00DA7F79"/>
    <w:rsid w:val="00DB039F"/>
    <w:rsid w:val="00DB06E5"/>
    <w:rsid w:val="00DB0704"/>
    <w:rsid w:val="00DB0925"/>
    <w:rsid w:val="00DB0965"/>
    <w:rsid w:val="00DB0C28"/>
    <w:rsid w:val="00DB0C51"/>
    <w:rsid w:val="00DB0D02"/>
    <w:rsid w:val="00DB0DEF"/>
    <w:rsid w:val="00DB1188"/>
    <w:rsid w:val="00DB18FF"/>
    <w:rsid w:val="00DB1992"/>
    <w:rsid w:val="00DB1C93"/>
    <w:rsid w:val="00DB2062"/>
    <w:rsid w:val="00DB253D"/>
    <w:rsid w:val="00DB2558"/>
    <w:rsid w:val="00DB2668"/>
    <w:rsid w:val="00DB2735"/>
    <w:rsid w:val="00DB2876"/>
    <w:rsid w:val="00DB2A37"/>
    <w:rsid w:val="00DB2F62"/>
    <w:rsid w:val="00DB31A4"/>
    <w:rsid w:val="00DB3246"/>
    <w:rsid w:val="00DB32E2"/>
    <w:rsid w:val="00DB35A8"/>
    <w:rsid w:val="00DB3BC2"/>
    <w:rsid w:val="00DB3C63"/>
    <w:rsid w:val="00DB3E28"/>
    <w:rsid w:val="00DB3FE4"/>
    <w:rsid w:val="00DB41D5"/>
    <w:rsid w:val="00DB4295"/>
    <w:rsid w:val="00DB454E"/>
    <w:rsid w:val="00DB467B"/>
    <w:rsid w:val="00DB484F"/>
    <w:rsid w:val="00DB4872"/>
    <w:rsid w:val="00DB4EC0"/>
    <w:rsid w:val="00DB5476"/>
    <w:rsid w:val="00DB568D"/>
    <w:rsid w:val="00DB57E1"/>
    <w:rsid w:val="00DB5BC5"/>
    <w:rsid w:val="00DB5CF4"/>
    <w:rsid w:val="00DB5D3D"/>
    <w:rsid w:val="00DB6710"/>
    <w:rsid w:val="00DB67D1"/>
    <w:rsid w:val="00DB6B4F"/>
    <w:rsid w:val="00DB6E24"/>
    <w:rsid w:val="00DB722E"/>
    <w:rsid w:val="00DB7299"/>
    <w:rsid w:val="00DB7A8B"/>
    <w:rsid w:val="00DB7D90"/>
    <w:rsid w:val="00DB7F60"/>
    <w:rsid w:val="00DC00AE"/>
    <w:rsid w:val="00DC0536"/>
    <w:rsid w:val="00DC0624"/>
    <w:rsid w:val="00DC09F7"/>
    <w:rsid w:val="00DC0B82"/>
    <w:rsid w:val="00DC0C80"/>
    <w:rsid w:val="00DC1092"/>
    <w:rsid w:val="00DC110A"/>
    <w:rsid w:val="00DC113C"/>
    <w:rsid w:val="00DC1309"/>
    <w:rsid w:val="00DC1419"/>
    <w:rsid w:val="00DC16C7"/>
    <w:rsid w:val="00DC19BA"/>
    <w:rsid w:val="00DC1C4C"/>
    <w:rsid w:val="00DC1D82"/>
    <w:rsid w:val="00DC1EBD"/>
    <w:rsid w:val="00DC21E0"/>
    <w:rsid w:val="00DC2208"/>
    <w:rsid w:val="00DC22F2"/>
    <w:rsid w:val="00DC233A"/>
    <w:rsid w:val="00DC2408"/>
    <w:rsid w:val="00DC252F"/>
    <w:rsid w:val="00DC25B0"/>
    <w:rsid w:val="00DC263C"/>
    <w:rsid w:val="00DC26FC"/>
    <w:rsid w:val="00DC291C"/>
    <w:rsid w:val="00DC296D"/>
    <w:rsid w:val="00DC2E1B"/>
    <w:rsid w:val="00DC3119"/>
    <w:rsid w:val="00DC3262"/>
    <w:rsid w:val="00DC32A9"/>
    <w:rsid w:val="00DC34BE"/>
    <w:rsid w:val="00DC34E8"/>
    <w:rsid w:val="00DC3C50"/>
    <w:rsid w:val="00DC4229"/>
    <w:rsid w:val="00DC472D"/>
    <w:rsid w:val="00DC4765"/>
    <w:rsid w:val="00DC4980"/>
    <w:rsid w:val="00DC51DF"/>
    <w:rsid w:val="00DC56A4"/>
    <w:rsid w:val="00DC5916"/>
    <w:rsid w:val="00DC592B"/>
    <w:rsid w:val="00DC5BF8"/>
    <w:rsid w:val="00DC6080"/>
    <w:rsid w:val="00DC63E3"/>
    <w:rsid w:val="00DC6564"/>
    <w:rsid w:val="00DC6DDE"/>
    <w:rsid w:val="00DC6E0E"/>
    <w:rsid w:val="00DC7284"/>
    <w:rsid w:val="00DC77ED"/>
    <w:rsid w:val="00DC793B"/>
    <w:rsid w:val="00DC79B5"/>
    <w:rsid w:val="00DC7A92"/>
    <w:rsid w:val="00DD0605"/>
    <w:rsid w:val="00DD0B60"/>
    <w:rsid w:val="00DD0C4B"/>
    <w:rsid w:val="00DD0F5B"/>
    <w:rsid w:val="00DD103E"/>
    <w:rsid w:val="00DD19C0"/>
    <w:rsid w:val="00DD1B12"/>
    <w:rsid w:val="00DD1D34"/>
    <w:rsid w:val="00DD1F12"/>
    <w:rsid w:val="00DD211C"/>
    <w:rsid w:val="00DD230D"/>
    <w:rsid w:val="00DD2528"/>
    <w:rsid w:val="00DD271A"/>
    <w:rsid w:val="00DD2929"/>
    <w:rsid w:val="00DD2B8F"/>
    <w:rsid w:val="00DD2C65"/>
    <w:rsid w:val="00DD2D25"/>
    <w:rsid w:val="00DD2EC5"/>
    <w:rsid w:val="00DD30E7"/>
    <w:rsid w:val="00DD32F2"/>
    <w:rsid w:val="00DD3411"/>
    <w:rsid w:val="00DD3672"/>
    <w:rsid w:val="00DD3696"/>
    <w:rsid w:val="00DD3DF4"/>
    <w:rsid w:val="00DD40BE"/>
    <w:rsid w:val="00DD458A"/>
    <w:rsid w:val="00DD45F1"/>
    <w:rsid w:val="00DD4831"/>
    <w:rsid w:val="00DD4C56"/>
    <w:rsid w:val="00DD4CF4"/>
    <w:rsid w:val="00DD510E"/>
    <w:rsid w:val="00DD51D0"/>
    <w:rsid w:val="00DD59D5"/>
    <w:rsid w:val="00DD5CA0"/>
    <w:rsid w:val="00DD5D0B"/>
    <w:rsid w:val="00DD5EDC"/>
    <w:rsid w:val="00DD5F74"/>
    <w:rsid w:val="00DD6051"/>
    <w:rsid w:val="00DD613B"/>
    <w:rsid w:val="00DD688C"/>
    <w:rsid w:val="00DD6EB0"/>
    <w:rsid w:val="00DD6F96"/>
    <w:rsid w:val="00DD6F9E"/>
    <w:rsid w:val="00DD7391"/>
    <w:rsid w:val="00DD77DE"/>
    <w:rsid w:val="00DD7818"/>
    <w:rsid w:val="00DE027D"/>
    <w:rsid w:val="00DE04FA"/>
    <w:rsid w:val="00DE08CC"/>
    <w:rsid w:val="00DE0B62"/>
    <w:rsid w:val="00DE0CFE"/>
    <w:rsid w:val="00DE1311"/>
    <w:rsid w:val="00DE1803"/>
    <w:rsid w:val="00DE1C38"/>
    <w:rsid w:val="00DE1FD6"/>
    <w:rsid w:val="00DE216C"/>
    <w:rsid w:val="00DE2373"/>
    <w:rsid w:val="00DE256A"/>
    <w:rsid w:val="00DE2E58"/>
    <w:rsid w:val="00DE2E65"/>
    <w:rsid w:val="00DE2E6E"/>
    <w:rsid w:val="00DE3404"/>
    <w:rsid w:val="00DE3694"/>
    <w:rsid w:val="00DE374E"/>
    <w:rsid w:val="00DE37FC"/>
    <w:rsid w:val="00DE39C3"/>
    <w:rsid w:val="00DE3A44"/>
    <w:rsid w:val="00DE3A8E"/>
    <w:rsid w:val="00DE3AEE"/>
    <w:rsid w:val="00DE3B99"/>
    <w:rsid w:val="00DE3C84"/>
    <w:rsid w:val="00DE406A"/>
    <w:rsid w:val="00DE4390"/>
    <w:rsid w:val="00DE4799"/>
    <w:rsid w:val="00DE491A"/>
    <w:rsid w:val="00DE4AD4"/>
    <w:rsid w:val="00DE4B62"/>
    <w:rsid w:val="00DE4B75"/>
    <w:rsid w:val="00DE50F4"/>
    <w:rsid w:val="00DE514F"/>
    <w:rsid w:val="00DE52F6"/>
    <w:rsid w:val="00DE5603"/>
    <w:rsid w:val="00DE5BC8"/>
    <w:rsid w:val="00DE5CEB"/>
    <w:rsid w:val="00DE5ED6"/>
    <w:rsid w:val="00DE62F6"/>
    <w:rsid w:val="00DE6335"/>
    <w:rsid w:val="00DE65CD"/>
    <w:rsid w:val="00DE6809"/>
    <w:rsid w:val="00DE68AB"/>
    <w:rsid w:val="00DE6AF2"/>
    <w:rsid w:val="00DE70EE"/>
    <w:rsid w:val="00DE7E38"/>
    <w:rsid w:val="00DF0016"/>
    <w:rsid w:val="00DF0661"/>
    <w:rsid w:val="00DF0734"/>
    <w:rsid w:val="00DF0A7C"/>
    <w:rsid w:val="00DF1245"/>
    <w:rsid w:val="00DF156E"/>
    <w:rsid w:val="00DF20E3"/>
    <w:rsid w:val="00DF212F"/>
    <w:rsid w:val="00DF25BA"/>
    <w:rsid w:val="00DF27BE"/>
    <w:rsid w:val="00DF27E6"/>
    <w:rsid w:val="00DF2927"/>
    <w:rsid w:val="00DF2B23"/>
    <w:rsid w:val="00DF2CBD"/>
    <w:rsid w:val="00DF2EB7"/>
    <w:rsid w:val="00DF3001"/>
    <w:rsid w:val="00DF311E"/>
    <w:rsid w:val="00DF323A"/>
    <w:rsid w:val="00DF36D4"/>
    <w:rsid w:val="00DF3792"/>
    <w:rsid w:val="00DF3A96"/>
    <w:rsid w:val="00DF3BBB"/>
    <w:rsid w:val="00DF3CF5"/>
    <w:rsid w:val="00DF4457"/>
    <w:rsid w:val="00DF451A"/>
    <w:rsid w:val="00DF451C"/>
    <w:rsid w:val="00DF475B"/>
    <w:rsid w:val="00DF4975"/>
    <w:rsid w:val="00DF4990"/>
    <w:rsid w:val="00DF4A72"/>
    <w:rsid w:val="00DF4BBD"/>
    <w:rsid w:val="00DF53E5"/>
    <w:rsid w:val="00DF5BB7"/>
    <w:rsid w:val="00DF5BFF"/>
    <w:rsid w:val="00DF5C15"/>
    <w:rsid w:val="00DF5D34"/>
    <w:rsid w:val="00DF6089"/>
    <w:rsid w:val="00DF6164"/>
    <w:rsid w:val="00DF620D"/>
    <w:rsid w:val="00DF65C5"/>
    <w:rsid w:val="00DF67B9"/>
    <w:rsid w:val="00DF6816"/>
    <w:rsid w:val="00DF6B1F"/>
    <w:rsid w:val="00DF7171"/>
    <w:rsid w:val="00DF72FC"/>
    <w:rsid w:val="00DF76C1"/>
    <w:rsid w:val="00DF7816"/>
    <w:rsid w:val="00DF7E78"/>
    <w:rsid w:val="00E0012F"/>
    <w:rsid w:val="00E00324"/>
    <w:rsid w:val="00E004A4"/>
    <w:rsid w:val="00E006B5"/>
    <w:rsid w:val="00E009D5"/>
    <w:rsid w:val="00E00FE0"/>
    <w:rsid w:val="00E0192B"/>
    <w:rsid w:val="00E0196A"/>
    <w:rsid w:val="00E01C26"/>
    <w:rsid w:val="00E01EF5"/>
    <w:rsid w:val="00E024B4"/>
    <w:rsid w:val="00E029F3"/>
    <w:rsid w:val="00E02B39"/>
    <w:rsid w:val="00E02B96"/>
    <w:rsid w:val="00E03380"/>
    <w:rsid w:val="00E033B0"/>
    <w:rsid w:val="00E0370C"/>
    <w:rsid w:val="00E03778"/>
    <w:rsid w:val="00E03C00"/>
    <w:rsid w:val="00E03CAF"/>
    <w:rsid w:val="00E03F2A"/>
    <w:rsid w:val="00E03F3C"/>
    <w:rsid w:val="00E03F4A"/>
    <w:rsid w:val="00E03FC0"/>
    <w:rsid w:val="00E03FD5"/>
    <w:rsid w:val="00E04962"/>
    <w:rsid w:val="00E04C71"/>
    <w:rsid w:val="00E04E48"/>
    <w:rsid w:val="00E0521D"/>
    <w:rsid w:val="00E055D1"/>
    <w:rsid w:val="00E059E1"/>
    <w:rsid w:val="00E0639C"/>
    <w:rsid w:val="00E0652B"/>
    <w:rsid w:val="00E067A4"/>
    <w:rsid w:val="00E0696B"/>
    <w:rsid w:val="00E06FAE"/>
    <w:rsid w:val="00E0713A"/>
    <w:rsid w:val="00E071AA"/>
    <w:rsid w:val="00E075B7"/>
    <w:rsid w:val="00E07795"/>
    <w:rsid w:val="00E07C86"/>
    <w:rsid w:val="00E07CCD"/>
    <w:rsid w:val="00E07D01"/>
    <w:rsid w:val="00E07EA6"/>
    <w:rsid w:val="00E10022"/>
    <w:rsid w:val="00E100FC"/>
    <w:rsid w:val="00E1027F"/>
    <w:rsid w:val="00E10285"/>
    <w:rsid w:val="00E104A0"/>
    <w:rsid w:val="00E10777"/>
    <w:rsid w:val="00E108D2"/>
    <w:rsid w:val="00E108E9"/>
    <w:rsid w:val="00E10C77"/>
    <w:rsid w:val="00E10E8C"/>
    <w:rsid w:val="00E10FE1"/>
    <w:rsid w:val="00E11133"/>
    <w:rsid w:val="00E113C3"/>
    <w:rsid w:val="00E1211F"/>
    <w:rsid w:val="00E1224C"/>
    <w:rsid w:val="00E123E5"/>
    <w:rsid w:val="00E12480"/>
    <w:rsid w:val="00E124D8"/>
    <w:rsid w:val="00E1278F"/>
    <w:rsid w:val="00E12AEA"/>
    <w:rsid w:val="00E12AEF"/>
    <w:rsid w:val="00E12CAB"/>
    <w:rsid w:val="00E12F38"/>
    <w:rsid w:val="00E131A1"/>
    <w:rsid w:val="00E13209"/>
    <w:rsid w:val="00E13DBA"/>
    <w:rsid w:val="00E13F9F"/>
    <w:rsid w:val="00E1446D"/>
    <w:rsid w:val="00E1454B"/>
    <w:rsid w:val="00E14CF8"/>
    <w:rsid w:val="00E14E07"/>
    <w:rsid w:val="00E14EE4"/>
    <w:rsid w:val="00E14F04"/>
    <w:rsid w:val="00E14FDE"/>
    <w:rsid w:val="00E15370"/>
    <w:rsid w:val="00E15622"/>
    <w:rsid w:val="00E1562A"/>
    <w:rsid w:val="00E162BF"/>
    <w:rsid w:val="00E16407"/>
    <w:rsid w:val="00E1687C"/>
    <w:rsid w:val="00E16A38"/>
    <w:rsid w:val="00E16EC1"/>
    <w:rsid w:val="00E16FB2"/>
    <w:rsid w:val="00E16FB8"/>
    <w:rsid w:val="00E1709D"/>
    <w:rsid w:val="00E17415"/>
    <w:rsid w:val="00E1795F"/>
    <w:rsid w:val="00E17B30"/>
    <w:rsid w:val="00E208D9"/>
    <w:rsid w:val="00E20935"/>
    <w:rsid w:val="00E20A96"/>
    <w:rsid w:val="00E20B0C"/>
    <w:rsid w:val="00E20B52"/>
    <w:rsid w:val="00E20CB6"/>
    <w:rsid w:val="00E20F2C"/>
    <w:rsid w:val="00E2165B"/>
    <w:rsid w:val="00E218C0"/>
    <w:rsid w:val="00E219A8"/>
    <w:rsid w:val="00E21BA2"/>
    <w:rsid w:val="00E21C27"/>
    <w:rsid w:val="00E21E8C"/>
    <w:rsid w:val="00E22345"/>
    <w:rsid w:val="00E223AB"/>
    <w:rsid w:val="00E229AE"/>
    <w:rsid w:val="00E22DA8"/>
    <w:rsid w:val="00E23087"/>
    <w:rsid w:val="00E230AE"/>
    <w:rsid w:val="00E232D1"/>
    <w:rsid w:val="00E234BB"/>
    <w:rsid w:val="00E2359E"/>
    <w:rsid w:val="00E23770"/>
    <w:rsid w:val="00E2380B"/>
    <w:rsid w:val="00E2399D"/>
    <w:rsid w:val="00E23BD0"/>
    <w:rsid w:val="00E23F88"/>
    <w:rsid w:val="00E23FC8"/>
    <w:rsid w:val="00E24812"/>
    <w:rsid w:val="00E24939"/>
    <w:rsid w:val="00E24C5E"/>
    <w:rsid w:val="00E24DF6"/>
    <w:rsid w:val="00E24EC4"/>
    <w:rsid w:val="00E2526E"/>
    <w:rsid w:val="00E2538D"/>
    <w:rsid w:val="00E25492"/>
    <w:rsid w:val="00E254AD"/>
    <w:rsid w:val="00E25D6B"/>
    <w:rsid w:val="00E26163"/>
    <w:rsid w:val="00E262B9"/>
    <w:rsid w:val="00E262F6"/>
    <w:rsid w:val="00E264D8"/>
    <w:rsid w:val="00E2657A"/>
    <w:rsid w:val="00E265E7"/>
    <w:rsid w:val="00E2685F"/>
    <w:rsid w:val="00E2766E"/>
    <w:rsid w:val="00E277E5"/>
    <w:rsid w:val="00E27820"/>
    <w:rsid w:val="00E3015F"/>
    <w:rsid w:val="00E302A8"/>
    <w:rsid w:val="00E30559"/>
    <w:rsid w:val="00E307AA"/>
    <w:rsid w:val="00E30D07"/>
    <w:rsid w:val="00E30F98"/>
    <w:rsid w:val="00E31109"/>
    <w:rsid w:val="00E31656"/>
    <w:rsid w:val="00E31B3F"/>
    <w:rsid w:val="00E31DDE"/>
    <w:rsid w:val="00E3234F"/>
    <w:rsid w:val="00E324AC"/>
    <w:rsid w:val="00E324EF"/>
    <w:rsid w:val="00E32514"/>
    <w:rsid w:val="00E32565"/>
    <w:rsid w:val="00E3273F"/>
    <w:rsid w:val="00E32873"/>
    <w:rsid w:val="00E32972"/>
    <w:rsid w:val="00E32BAE"/>
    <w:rsid w:val="00E32DA4"/>
    <w:rsid w:val="00E32F9C"/>
    <w:rsid w:val="00E33150"/>
    <w:rsid w:val="00E336D3"/>
    <w:rsid w:val="00E3382C"/>
    <w:rsid w:val="00E33D57"/>
    <w:rsid w:val="00E3411A"/>
    <w:rsid w:val="00E34522"/>
    <w:rsid w:val="00E34AAB"/>
    <w:rsid w:val="00E34D0D"/>
    <w:rsid w:val="00E34E3F"/>
    <w:rsid w:val="00E34F8B"/>
    <w:rsid w:val="00E34FCF"/>
    <w:rsid w:val="00E3505A"/>
    <w:rsid w:val="00E3521E"/>
    <w:rsid w:val="00E352FB"/>
    <w:rsid w:val="00E3570C"/>
    <w:rsid w:val="00E35977"/>
    <w:rsid w:val="00E35C6F"/>
    <w:rsid w:val="00E35DB7"/>
    <w:rsid w:val="00E36071"/>
    <w:rsid w:val="00E3644C"/>
    <w:rsid w:val="00E36555"/>
    <w:rsid w:val="00E36690"/>
    <w:rsid w:val="00E36AD7"/>
    <w:rsid w:val="00E36C41"/>
    <w:rsid w:val="00E36FFC"/>
    <w:rsid w:val="00E37020"/>
    <w:rsid w:val="00E370A2"/>
    <w:rsid w:val="00E372BC"/>
    <w:rsid w:val="00E37628"/>
    <w:rsid w:val="00E37FED"/>
    <w:rsid w:val="00E400FB"/>
    <w:rsid w:val="00E40180"/>
    <w:rsid w:val="00E401F7"/>
    <w:rsid w:val="00E403EE"/>
    <w:rsid w:val="00E4061D"/>
    <w:rsid w:val="00E407E0"/>
    <w:rsid w:val="00E408B9"/>
    <w:rsid w:val="00E40C59"/>
    <w:rsid w:val="00E4110E"/>
    <w:rsid w:val="00E41B18"/>
    <w:rsid w:val="00E41BFE"/>
    <w:rsid w:val="00E41C2A"/>
    <w:rsid w:val="00E41E26"/>
    <w:rsid w:val="00E42A7A"/>
    <w:rsid w:val="00E42E81"/>
    <w:rsid w:val="00E42EAE"/>
    <w:rsid w:val="00E438AE"/>
    <w:rsid w:val="00E440D5"/>
    <w:rsid w:val="00E4450C"/>
    <w:rsid w:val="00E4464E"/>
    <w:rsid w:val="00E4475B"/>
    <w:rsid w:val="00E447D9"/>
    <w:rsid w:val="00E44D6D"/>
    <w:rsid w:val="00E45832"/>
    <w:rsid w:val="00E458D4"/>
    <w:rsid w:val="00E45B0F"/>
    <w:rsid w:val="00E4610A"/>
    <w:rsid w:val="00E46271"/>
    <w:rsid w:val="00E463D1"/>
    <w:rsid w:val="00E464A5"/>
    <w:rsid w:val="00E4663C"/>
    <w:rsid w:val="00E467FF"/>
    <w:rsid w:val="00E46901"/>
    <w:rsid w:val="00E46B1C"/>
    <w:rsid w:val="00E46C22"/>
    <w:rsid w:val="00E46C34"/>
    <w:rsid w:val="00E46D77"/>
    <w:rsid w:val="00E46F21"/>
    <w:rsid w:val="00E46F60"/>
    <w:rsid w:val="00E47040"/>
    <w:rsid w:val="00E470AB"/>
    <w:rsid w:val="00E472E9"/>
    <w:rsid w:val="00E474B4"/>
    <w:rsid w:val="00E47643"/>
    <w:rsid w:val="00E47958"/>
    <w:rsid w:val="00E47D66"/>
    <w:rsid w:val="00E47F54"/>
    <w:rsid w:val="00E50111"/>
    <w:rsid w:val="00E505F8"/>
    <w:rsid w:val="00E512FA"/>
    <w:rsid w:val="00E5148F"/>
    <w:rsid w:val="00E51A61"/>
    <w:rsid w:val="00E51CB7"/>
    <w:rsid w:val="00E51CD4"/>
    <w:rsid w:val="00E51CD8"/>
    <w:rsid w:val="00E51EC3"/>
    <w:rsid w:val="00E51EEE"/>
    <w:rsid w:val="00E5209B"/>
    <w:rsid w:val="00E5222B"/>
    <w:rsid w:val="00E52354"/>
    <w:rsid w:val="00E523CA"/>
    <w:rsid w:val="00E52449"/>
    <w:rsid w:val="00E5267D"/>
    <w:rsid w:val="00E52A86"/>
    <w:rsid w:val="00E52BC3"/>
    <w:rsid w:val="00E52C0C"/>
    <w:rsid w:val="00E52FF1"/>
    <w:rsid w:val="00E535E1"/>
    <w:rsid w:val="00E53878"/>
    <w:rsid w:val="00E53C6D"/>
    <w:rsid w:val="00E53CB5"/>
    <w:rsid w:val="00E53F04"/>
    <w:rsid w:val="00E541BF"/>
    <w:rsid w:val="00E541E6"/>
    <w:rsid w:val="00E54249"/>
    <w:rsid w:val="00E54300"/>
    <w:rsid w:val="00E54390"/>
    <w:rsid w:val="00E5462A"/>
    <w:rsid w:val="00E549FC"/>
    <w:rsid w:val="00E54AB3"/>
    <w:rsid w:val="00E54E54"/>
    <w:rsid w:val="00E54E60"/>
    <w:rsid w:val="00E54E9E"/>
    <w:rsid w:val="00E5502E"/>
    <w:rsid w:val="00E5511B"/>
    <w:rsid w:val="00E551AF"/>
    <w:rsid w:val="00E55495"/>
    <w:rsid w:val="00E55B9B"/>
    <w:rsid w:val="00E55F31"/>
    <w:rsid w:val="00E560B5"/>
    <w:rsid w:val="00E560DF"/>
    <w:rsid w:val="00E5633B"/>
    <w:rsid w:val="00E563A9"/>
    <w:rsid w:val="00E56488"/>
    <w:rsid w:val="00E56C4F"/>
    <w:rsid w:val="00E56D80"/>
    <w:rsid w:val="00E57654"/>
    <w:rsid w:val="00E57BBF"/>
    <w:rsid w:val="00E57CEB"/>
    <w:rsid w:val="00E57F59"/>
    <w:rsid w:val="00E57F9C"/>
    <w:rsid w:val="00E60058"/>
    <w:rsid w:val="00E60196"/>
    <w:rsid w:val="00E60BEE"/>
    <w:rsid w:val="00E60CD5"/>
    <w:rsid w:val="00E60EF1"/>
    <w:rsid w:val="00E61291"/>
    <w:rsid w:val="00E6132E"/>
    <w:rsid w:val="00E613CC"/>
    <w:rsid w:val="00E6156A"/>
    <w:rsid w:val="00E6179B"/>
    <w:rsid w:val="00E61C12"/>
    <w:rsid w:val="00E61D4C"/>
    <w:rsid w:val="00E61DE6"/>
    <w:rsid w:val="00E62439"/>
    <w:rsid w:val="00E62942"/>
    <w:rsid w:val="00E62BFB"/>
    <w:rsid w:val="00E62C25"/>
    <w:rsid w:val="00E632E3"/>
    <w:rsid w:val="00E63341"/>
    <w:rsid w:val="00E634BF"/>
    <w:rsid w:val="00E6355F"/>
    <w:rsid w:val="00E63616"/>
    <w:rsid w:val="00E638EF"/>
    <w:rsid w:val="00E63CE3"/>
    <w:rsid w:val="00E63DFA"/>
    <w:rsid w:val="00E63E9C"/>
    <w:rsid w:val="00E63EB4"/>
    <w:rsid w:val="00E63F56"/>
    <w:rsid w:val="00E64240"/>
    <w:rsid w:val="00E6430B"/>
    <w:rsid w:val="00E647BD"/>
    <w:rsid w:val="00E648CA"/>
    <w:rsid w:val="00E649C8"/>
    <w:rsid w:val="00E64D62"/>
    <w:rsid w:val="00E64D88"/>
    <w:rsid w:val="00E64E43"/>
    <w:rsid w:val="00E64E50"/>
    <w:rsid w:val="00E64ECF"/>
    <w:rsid w:val="00E65201"/>
    <w:rsid w:val="00E65252"/>
    <w:rsid w:val="00E652B5"/>
    <w:rsid w:val="00E653F7"/>
    <w:rsid w:val="00E656AE"/>
    <w:rsid w:val="00E65909"/>
    <w:rsid w:val="00E65AE8"/>
    <w:rsid w:val="00E65C65"/>
    <w:rsid w:val="00E66053"/>
    <w:rsid w:val="00E664A1"/>
    <w:rsid w:val="00E668FF"/>
    <w:rsid w:val="00E66B94"/>
    <w:rsid w:val="00E66D6A"/>
    <w:rsid w:val="00E66DD8"/>
    <w:rsid w:val="00E67391"/>
    <w:rsid w:val="00E67437"/>
    <w:rsid w:val="00E675C3"/>
    <w:rsid w:val="00E67776"/>
    <w:rsid w:val="00E67F8A"/>
    <w:rsid w:val="00E7002F"/>
    <w:rsid w:val="00E70348"/>
    <w:rsid w:val="00E7091D"/>
    <w:rsid w:val="00E713BF"/>
    <w:rsid w:val="00E71D05"/>
    <w:rsid w:val="00E71EF4"/>
    <w:rsid w:val="00E721BB"/>
    <w:rsid w:val="00E72392"/>
    <w:rsid w:val="00E726B5"/>
    <w:rsid w:val="00E72764"/>
    <w:rsid w:val="00E72898"/>
    <w:rsid w:val="00E72985"/>
    <w:rsid w:val="00E72F05"/>
    <w:rsid w:val="00E72F15"/>
    <w:rsid w:val="00E72F8B"/>
    <w:rsid w:val="00E73052"/>
    <w:rsid w:val="00E734DA"/>
    <w:rsid w:val="00E7366D"/>
    <w:rsid w:val="00E7368B"/>
    <w:rsid w:val="00E73822"/>
    <w:rsid w:val="00E73AE9"/>
    <w:rsid w:val="00E73CA7"/>
    <w:rsid w:val="00E73E6A"/>
    <w:rsid w:val="00E73EF7"/>
    <w:rsid w:val="00E74041"/>
    <w:rsid w:val="00E7409C"/>
    <w:rsid w:val="00E740E5"/>
    <w:rsid w:val="00E74700"/>
    <w:rsid w:val="00E74721"/>
    <w:rsid w:val="00E74736"/>
    <w:rsid w:val="00E74A04"/>
    <w:rsid w:val="00E74FA0"/>
    <w:rsid w:val="00E755A5"/>
    <w:rsid w:val="00E7563D"/>
    <w:rsid w:val="00E75F51"/>
    <w:rsid w:val="00E76398"/>
    <w:rsid w:val="00E765C3"/>
    <w:rsid w:val="00E76856"/>
    <w:rsid w:val="00E768A0"/>
    <w:rsid w:val="00E76BEE"/>
    <w:rsid w:val="00E76D1C"/>
    <w:rsid w:val="00E76DDB"/>
    <w:rsid w:val="00E76F07"/>
    <w:rsid w:val="00E77495"/>
    <w:rsid w:val="00E8038D"/>
    <w:rsid w:val="00E803B7"/>
    <w:rsid w:val="00E80867"/>
    <w:rsid w:val="00E80A9B"/>
    <w:rsid w:val="00E80D1A"/>
    <w:rsid w:val="00E80E32"/>
    <w:rsid w:val="00E80EBB"/>
    <w:rsid w:val="00E81161"/>
    <w:rsid w:val="00E81467"/>
    <w:rsid w:val="00E818C5"/>
    <w:rsid w:val="00E81DF6"/>
    <w:rsid w:val="00E8228C"/>
    <w:rsid w:val="00E823CE"/>
    <w:rsid w:val="00E8256F"/>
    <w:rsid w:val="00E828D9"/>
    <w:rsid w:val="00E82B26"/>
    <w:rsid w:val="00E830CD"/>
    <w:rsid w:val="00E8321F"/>
    <w:rsid w:val="00E832B0"/>
    <w:rsid w:val="00E832BD"/>
    <w:rsid w:val="00E835CF"/>
    <w:rsid w:val="00E83770"/>
    <w:rsid w:val="00E83837"/>
    <w:rsid w:val="00E83BB4"/>
    <w:rsid w:val="00E83DF6"/>
    <w:rsid w:val="00E8401A"/>
    <w:rsid w:val="00E8402B"/>
    <w:rsid w:val="00E84272"/>
    <w:rsid w:val="00E842D2"/>
    <w:rsid w:val="00E84342"/>
    <w:rsid w:val="00E848CB"/>
    <w:rsid w:val="00E84A64"/>
    <w:rsid w:val="00E84AA4"/>
    <w:rsid w:val="00E84B64"/>
    <w:rsid w:val="00E84BC9"/>
    <w:rsid w:val="00E84E69"/>
    <w:rsid w:val="00E8512F"/>
    <w:rsid w:val="00E853AA"/>
    <w:rsid w:val="00E8542A"/>
    <w:rsid w:val="00E855E0"/>
    <w:rsid w:val="00E858D2"/>
    <w:rsid w:val="00E858E7"/>
    <w:rsid w:val="00E85C58"/>
    <w:rsid w:val="00E85EAA"/>
    <w:rsid w:val="00E86126"/>
    <w:rsid w:val="00E86144"/>
    <w:rsid w:val="00E86662"/>
    <w:rsid w:val="00E8673A"/>
    <w:rsid w:val="00E86AC8"/>
    <w:rsid w:val="00E86AEA"/>
    <w:rsid w:val="00E86B3A"/>
    <w:rsid w:val="00E86EF6"/>
    <w:rsid w:val="00E87229"/>
    <w:rsid w:val="00E8727E"/>
    <w:rsid w:val="00E875B7"/>
    <w:rsid w:val="00E8782C"/>
    <w:rsid w:val="00E87B85"/>
    <w:rsid w:val="00E87DE7"/>
    <w:rsid w:val="00E90302"/>
    <w:rsid w:val="00E90915"/>
    <w:rsid w:val="00E914F8"/>
    <w:rsid w:val="00E91A15"/>
    <w:rsid w:val="00E91C69"/>
    <w:rsid w:val="00E91D67"/>
    <w:rsid w:val="00E91D95"/>
    <w:rsid w:val="00E923F6"/>
    <w:rsid w:val="00E924CF"/>
    <w:rsid w:val="00E92AC3"/>
    <w:rsid w:val="00E92AE4"/>
    <w:rsid w:val="00E92C35"/>
    <w:rsid w:val="00E932AF"/>
    <w:rsid w:val="00E939FE"/>
    <w:rsid w:val="00E9434C"/>
    <w:rsid w:val="00E94439"/>
    <w:rsid w:val="00E944F0"/>
    <w:rsid w:val="00E94636"/>
    <w:rsid w:val="00E9469B"/>
    <w:rsid w:val="00E94818"/>
    <w:rsid w:val="00E94A79"/>
    <w:rsid w:val="00E94FF2"/>
    <w:rsid w:val="00E950AB"/>
    <w:rsid w:val="00E950B5"/>
    <w:rsid w:val="00E95193"/>
    <w:rsid w:val="00E95B13"/>
    <w:rsid w:val="00E95E76"/>
    <w:rsid w:val="00E95EB4"/>
    <w:rsid w:val="00E95FF1"/>
    <w:rsid w:val="00E9616D"/>
    <w:rsid w:val="00E96F9C"/>
    <w:rsid w:val="00E97098"/>
    <w:rsid w:val="00E97B9A"/>
    <w:rsid w:val="00EA0482"/>
    <w:rsid w:val="00EA04A5"/>
    <w:rsid w:val="00EA05DB"/>
    <w:rsid w:val="00EA08D2"/>
    <w:rsid w:val="00EA10E9"/>
    <w:rsid w:val="00EA14C9"/>
    <w:rsid w:val="00EA173B"/>
    <w:rsid w:val="00EA1CFC"/>
    <w:rsid w:val="00EA1E93"/>
    <w:rsid w:val="00EA23FD"/>
    <w:rsid w:val="00EA250D"/>
    <w:rsid w:val="00EA2554"/>
    <w:rsid w:val="00EA2619"/>
    <w:rsid w:val="00EA2661"/>
    <w:rsid w:val="00EA2AE0"/>
    <w:rsid w:val="00EA3110"/>
    <w:rsid w:val="00EA33A6"/>
    <w:rsid w:val="00EA3A2D"/>
    <w:rsid w:val="00EA3C6A"/>
    <w:rsid w:val="00EA3F07"/>
    <w:rsid w:val="00EA3F21"/>
    <w:rsid w:val="00EA4249"/>
    <w:rsid w:val="00EA44A3"/>
    <w:rsid w:val="00EA44DA"/>
    <w:rsid w:val="00EA4839"/>
    <w:rsid w:val="00EA5069"/>
    <w:rsid w:val="00EA5420"/>
    <w:rsid w:val="00EA5CA3"/>
    <w:rsid w:val="00EA5DA1"/>
    <w:rsid w:val="00EA61D3"/>
    <w:rsid w:val="00EA636B"/>
    <w:rsid w:val="00EA6465"/>
    <w:rsid w:val="00EA6619"/>
    <w:rsid w:val="00EA6732"/>
    <w:rsid w:val="00EA6D2E"/>
    <w:rsid w:val="00EA6FE7"/>
    <w:rsid w:val="00EA7099"/>
    <w:rsid w:val="00EA70C8"/>
    <w:rsid w:val="00EA7276"/>
    <w:rsid w:val="00EA73EB"/>
    <w:rsid w:val="00EA7834"/>
    <w:rsid w:val="00EA7D28"/>
    <w:rsid w:val="00EA7E98"/>
    <w:rsid w:val="00EA7FDB"/>
    <w:rsid w:val="00EB05E4"/>
    <w:rsid w:val="00EB0896"/>
    <w:rsid w:val="00EB0E79"/>
    <w:rsid w:val="00EB175A"/>
    <w:rsid w:val="00EB18FC"/>
    <w:rsid w:val="00EB196C"/>
    <w:rsid w:val="00EB197F"/>
    <w:rsid w:val="00EB19C6"/>
    <w:rsid w:val="00EB2034"/>
    <w:rsid w:val="00EB204E"/>
    <w:rsid w:val="00EB286D"/>
    <w:rsid w:val="00EB2AC0"/>
    <w:rsid w:val="00EB2CC8"/>
    <w:rsid w:val="00EB2CD4"/>
    <w:rsid w:val="00EB2E9D"/>
    <w:rsid w:val="00EB2F36"/>
    <w:rsid w:val="00EB311E"/>
    <w:rsid w:val="00EB32E0"/>
    <w:rsid w:val="00EB359A"/>
    <w:rsid w:val="00EB3745"/>
    <w:rsid w:val="00EB434D"/>
    <w:rsid w:val="00EB452A"/>
    <w:rsid w:val="00EB4691"/>
    <w:rsid w:val="00EB47C6"/>
    <w:rsid w:val="00EB481F"/>
    <w:rsid w:val="00EB4B98"/>
    <w:rsid w:val="00EB4DA1"/>
    <w:rsid w:val="00EB5009"/>
    <w:rsid w:val="00EB519E"/>
    <w:rsid w:val="00EB5FCF"/>
    <w:rsid w:val="00EB6411"/>
    <w:rsid w:val="00EB6825"/>
    <w:rsid w:val="00EB6935"/>
    <w:rsid w:val="00EB6953"/>
    <w:rsid w:val="00EB6ABA"/>
    <w:rsid w:val="00EB6AEC"/>
    <w:rsid w:val="00EB6BFC"/>
    <w:rsid w:val="00EB6E88"/>
    <w:rsid w:val="00EB6F49"/>
    <w:rsid w:val="00EB7192"/>
    <w:rsid w:val="00EB71B9"/>
    <w:rsid w:val="00EB7317"/>
    <w:rsid w:val="00EB7695"/>
    <w:rsid w:val="00EB76CF"/>
    <w:rsid w:val="00EB78CB"/>
    <w:rsid w:val="00EB79B8"/>
    <w:rsid w:val="00EB7BEC"/>
    <w:rsid w:val="00EB7DBF"/>
    <w:rsid w:val="00EC01DF"/>
    <w:rsid w:val="00EC01F2"/>
    <w:rsid w:val="00EC048C"/>
    <w:rsid w:val="00EC04BD"/>
    <w:rsid w:val="00EC04DD"/>
    <w:rsid w:val="00EC091E"/>
    <w:rsid w:val="00EC09D0"/>
    <w:rsid w:val="00EC1089"/>
    <w:rsid w:val="00EC137B"/>
    <w:rsid w:val="00EC15C3"/>
    <w:rsid w:val="00EC16BC"/>
    <w:rsid w:val="00EC1F38"/>
    <w:rsid w:val="00EC228D"/>
    <w:rsid w:val="00EC229C"/>
    <w:rsid w:val="00EC2376"/>
    <w:rsid w:val="00EC2548"/>
    <w:rsid w:val="00EC2D1B"/>
    <w:rsid w:val="00EC2F70"/>
    <w:rsid w:val="00EC332D"/>
    <w:rsid w:val="00EC38B9"/>
    <w:rsid w:val="00EC39CC"/>
    <w:rsid w:val="00EC3DCD"/>
    <w:rsid w:val="00EC404E"/>
    <w:rsid w:val="00EC41A8"/>
    <w:rsid w:val="00EC42DC"/>
    <w:rsid w:val="00EC42F6"/>
    <w:rsid w:val="00EC485C"/>
    <w:rsid w:val="00EC4902"/>
    <w:rsid w:val="00EC51B5"/>
    <w:rsid w:val="00EC5581"/>
    <w:rsid w:val="00EC57CA"/>
    <w:rsid w:val="00EC6055"/>
    <w:rsid w:val="00EC621D"/>
    <w:rsid w:val="00EC653E"/>
    <w:rsid w:val="00EC6689"/>
    <w:rsid w:val="00EC678F"/>
    <w:rsid w:val="00EC6AAC"/>
    <w:rsid w:val="00EC6E9E"/>
    <w:rsid w:val="00EC6ED9"/>
    <w:rsid w:val="00EC70DE"/>
    <w:rsid w:val="00EC755F"/>
    <w:rsid w:val="00EC77D3"/>
    <w:rsid w:val="00EC7974"/>
    <w:rsid w:val="00EC7BD8"/>
    <w:rsid w:val="00ED003D"/>
    <w:rsid w:val="00ED0140"/>
    <w:rsid w:val="00ED0168"/>
    <w:rsid w:val="00ED080C"/>
    <w:rsid w:val="00ED0A45"/>
    <w:rsid w:val="00ED0D28"/>
    <w:rsid w:val="00ED1047"/>
    <w:rsid w:val="00ED1298"/>
    <w:rsid w:val="00ED17D0"/>
    <w:rsid w:val="00ED1865"/>
    <w:rsid w:val="00ED196B"/>
    <w:rsid w:val="00ED1A54"/>
    <w:rsid w:val="00ED1C7E"/>
    <w:rsid w:val="00ED1E87"/>
    <w:rsid w:val="00ED2156"/>
    <w:rsid w:val="00ED294F"/>
    <w:rsid w:val="00ED298B"/>
    <w:rsid w:val="00ED2A97"/>
    <w:rsid w:val="00ED2E35"/>
    <w:rsid w:val="00ED2FC3"/>
    <w:rsid w:val="00ED30A5"/>
    <w:rsid w:val="00ED3623"/>
    <w:rsid w:val="00ED37A1"/>
    <w:rsid w:val="00ED3D04"/>
    <w:rsid w:val="00ED3D1C"/>
    <w:rsid w:val="00ED3EF8"/>
    <w:rsid w:val="00ED401D"/>
    <w:rsid w:val="00ED4265"/>
    <w:rsid w:val="00ED4815"/>
    <w:rsid w:val="00ED49D6"/>
    <w:rsid w:val="00ED4BE4"/>
    <w:rsid w:val="00ED4EF5"/>
    <w:rsid w:val="00ED4F5D"/>
    <w:rsid w:val="00ED5079"/>
    <w:rsid w:val="00ED544F"/>
    <w:rsid w:val="00ED57A8"/>
    <w:rsid w:val="00ED6418"/>
    <w:rsid w:val="00ED66C2"/>
    <w:rsid w:val="00ED6873"/>
    <w:rsid w:val="00ED6901"/>
    <w:rsid w:val="00ED6AE6"/>
    <w:rsid w:val="00ED6CB3"/>
    <w:rsid w:val="00ED6CEC"/>
    <w:rsid w:val="00ED6D81"/>
    <w:rsid w:val="00ED7005"/>
    <w:rsid w:val="00ED714D"/>
    <w:rsid w:val="00ED728E"/>
    <w:rsid w:val="00ED737C"/>
    <w:rsid w:val="00ED759E"/>
    <w:rsid w:val="00ED76A1"/>
    <w:rsid w:val="00ED76FE"/>
    <w:rsid w:val="00ED77A6"/>
    <w:rsid w:val="00ED7CBB"/>
    <w:rsid w:val="00ED7CF1"/>
    <w:rsid w:val="00EE0152"/>
    <w:rsid w:val="00EE0542"/>
    <w:rsid w:val="00EE07E3"/>
    <w:rsid w:val="00EE0815"/>
    <w:rsid w:val="00EE0B72"/>
    <w:rsid w:val="00EE0F04"/>
    <w:rsid w:val="00EE17C9"/>
    <w:rsid w:val="00EE187A"/>
    <w:rsid w:val="00EE1D72"/>
    <w:rsid w:val="00EE1E7E"/>
    <w:rsid w:val="00EE2117"/>
    <w:rsid w:val="00EE2478"/>
    <w:rsid w:val="00EE29E9"/>
    <w:rsid w:val="00EE2AEC"/>
    <w:rsid w:val="00EE3590"/>
    <w:rsid w:val="00EE3A5C"/>
    <w:rsid w:val="00EE3CB5"/>
    <w:rsid w:val="00EE3F8A"/>
    <w:rsid w:val="00EE42C6"/>
    <w:rsid w:val="00EE44B2"/>
    <w:rsid w:val="00EE474B"/>
    <w:rsid w:val="00EE47BB"/>
    <w:rsid w:val="00EE489A"/>
    <w:rsid w:val="00EE4BC5"/>
    <w:rsid w:val="00EE4C28"/>
    <w:rsid w:val="00EE4CD3"/>
    <w:rsid w:val="00EE4D4A"/>
    <w:rsid w:val="00EE4FE0"/>
    <w:rsid w:val="00EE6159"/>
    <w:rsid w:val="00EE6A04"/>
    <w:rsid w:val="00EE6E8C"/>
    <w:rsid w:val="00EE6F7C"/>
    <w:rsid w:val="00EE703C"/>
    <w:rsid w:val="00EE7086"/>
    <w:rsid w:val="00EE7281"/>
    <w:rsid w:val="00EE7476"/>
    <w:rsid w:val="00EE7542"/>
    <w:rsid w:val="00EE78D2"/>
    <w:rsid w:val="00EE791C"/>
    <w:rsid w:val="00EE7A57"/>
    <w:rsid w:val="00EE7C13"/>
    <w:rsid w:val="00EE7ED6"/>
    <w:rsid w:val="00EE7F07"/>
    <w:rsid w:val="00EE7FAF"/>
    <w:rsid w:val="00EE7FB6"/>
    <w:rsid w:val="00EF010A"/>
    <w:rsid w:val="00EF0376"/>
    <w:rsid w:val="00EF0419"/>
    <w:rsid w:val="00EF0592"/>
    <w:rsid w:val="00EF0A5A"/>
    <w:rsid w:val="00EF0B6F"/>
    <w:rsid w:val="00EF0BEE"/>
    <w:rsid w:val="00EF0F3E"/>
    <w:rsid w:val="00EF1EF8"/>
    <w:rsid w:val="00EF20ED"/>
    <w:rsid w:val="00EF2372"/>
    <w:rsid w:val="00EF26A0"/>
    <w:rsid w:val="00EF2CF9"/>
    <w:rsid w:val="00EF2D06"/>
    <w:rsid w:val="00EF2EAF"/>
    <w:rsid w:val="00EF3045"/>
    <w:rsid w:val="00EF317A"/>
    <w:rsid w:val="00EF31E2"/>
    <w:rsid w:val="00EF3413"/>
    <w:rsid w:val="00EF3493"/>
    <w:rsid w:val="00EF349A"/>
    <w:rsid w:val="00EF3641"/>
    <w:rsid w:val="00EF36A3"/>
    <w:rsid w:val="00EF3F24"/>
    <w:rsid w:val="00EF419A"/>
    <w:rsid w:val="00EF43E1"/>
    <w:rsid w:val="00EF4A54"/>
    <w:rsid w:val="00EF54DB"/>
    <w:rsid w:val="00EF5763"/>
    <w:rsid w:val="00EF596F"/>
    <w:rsid w:val="00EF5B2E"/>
    <w:rsid w:val="00EF5CA1"/>
    <w:rsid w:val="00EF5D7F"/>
    <w:rsid w:val="00EF5DE7"/>
    <w:rsid w:val="00EF6474"/>
    <w:rsid w:val="00EF66E3"/>
    <w:rsid w:val="00EF6784"/>
    <w:rsid w:val="00EF681B"/>
    <w:rsid w:val="00EF68DA"/>
    <w:rsid w:val="00EF6929"/>
    <w:rsid w:val="00EF7686"/>
    <w:rsid w:val="00EF78F8"/>
    <w:rsid w:val="00EF7AC4"/>
    <w:rsid w:val="00EF7AE1"/>
    <w:rsid w:val="00EF7BD2"/>
    <w:rsid w:val="00EF7E8B"/>
    <w:rsid w:val="00F0044E"/>
    <w:rsid w:val="00F0088F"/>
    <w:rsid w:val="00F0118C"/>
    <w:rsid w:val="00F012AA"/>
    <w:rsid w:val="00F012FE"/>
    <w:rsid w:val="00F01565"/>
    <w:rsid w:val="00F01633"/>
    <w:rsid w:val="00F016FD"/>
    <w:rsid w:val="00F017C5"/>
    <w:rsid w:val="00F01F30"/>
    <w:rsid w:val="00F01FC3"/>
    <w:rsid w:val="00F01FD2"/>
    <w:rsid w:val="00F01FD8"/>
    <w:rsid w:val="00F0230E"/>
    <w:rsid w:val="00F02949"/>
    <w:rsid w:val="00F032B3"/>
    <w:rsid w:val="00F0369D"/>
    <w:rsid w:val="00F03A11"/>
    <w:rsid w:val="00F03A9B"/>
    <w:rsid w:val="00F03B46"/>
    <w:rsid w:val="00F03BEF"/>
    <w:rsid w:val="00F03DC7"/>
    <w:rsid w:val="00F04287"/>
    <w:rsid w:val="00F04609"/>
    <w:rsid w:val="00F047C7"/>
    <w:rsid w:val="00F0497E"/>
    <w:rsid w:val="00F04C96"/>
    <w:rsid w:val="00F0500C"/>
    <w:rsid w:val="00F0617E"/>
    <w:rsid w:val="00F06190"/>
    <w:rsid w:val="00F061EB"/>
    <w:rsid w:val="00F06396"/>
    <w:rsid w:val="00F06408"/>
    <w:rsid w:val="00F066BE"/>
    <w:rsid w:val="00F06767"/>
    <w:rsid w:val="00F06965"/>
    <w:rsid w:val="00F0721F"/>
    <w:rsid w:val="00F075F9"/>
    <w:rsid w:val="00F07649"/>
    <w:rsid w:val="00F07B85"/>
    <w:rsid w:val="00F07F5F"/>
    <w:rsid w:val="00F10054"/>
    <w:rsid w:val="00F10D20"/>
    <w:rsid w:val="00F110E7"/>
    <w:rsid w:val="00F1133F"/>
    <w:rsid w:val="00F11344"/>
    <w:rsid w:val="00F1137B"/>
    <w:rsid w:val="00F1142E"/>
    <w:rsid w:val="00F114B2"/>
    <w:rsid w:val="00F11BF5"/>
    <w:rsid w:val="00F12132"/>
    <w:rsid w:val="00F1283F"/>
    <w:rsid w:val="00F12B7C"/>
    <w:rsid w:val="00F12BDE"/>
    <w:rsid w:val="00F12FC4"/>
    <w:rsid w:val="00F13402"/>
    <w:rsid w:val="00F134BE"/>
    <w:rsid w:val="00F13574"/>
    <w:rsid w:val="00F1363A"/>
    <w:rsid w:val="00F1364F"/>
    <w:rsid w:val="00F136F4"/>
    <w:rsid w:val="00F13A37"/>
    <w:rsid w:val="00F13A6B"/>
    <w:rsid w:val="00F13B6F"/>
    <w:rsid w:val="00F13ECD"/>
    <w:rsid w:val="00F14158"/>
    <w:rsid w:val="00F1416F"/>
    <w:rsid w:val="00F142A4"/>
    <w:rsid w:val="00F1430A"/>
    <w:rsid w:val="00F146D6"/>
    <w:rsid w:val="00F14C06"/>
    <w:rsid w:val="00F14E45"/>
    <w:rsid w:val="00F15073"/>
    <w:rsid w:val="00F15C53"/>
    <w:rsid w:val="00F15EAB"/>
    <w:rsid w:val="00F1624D"/>
    <w:rsid w:val="00F16464"/>
    <w:rsid w:val="00F1650D"/>
    <w:rsid w:val="00F169E3"/>
    <w:rsid w:val="00F16AC1"/>
    <w:rsid w:val="00F16BC1"/>
    <w:rsid w:val="00F16CFA"/>
    <w:rsid w:val="00F16CFD"/>
    <w:rsid w:val="00F17110"/>
    <w:rsid w:val="00F174C3"/>
    <w:rsid w:val="00F1763E"/>
    <w:rsid w:val="00F17AC1"/>
    <w:rsid w:val="00F17E8A"/>
    <w:rsid w:val="00F17F72"/>
    <w:rsid w:val="00F17FF9"/>
    <w:rsid w:val="00F20AE9"/>
    <w:rsid w:val="00F20E20"/>
    <w:rsid w:val="00F20E91"/>
    <w:rsid w:val="00F20F8F"/>
    <w:rsid w:val="00F21164"/>
    <w:rsid w:val="00F2129D"/>
    <w:rsid w:val="00F21531"/>
    <w:rsid w:val="00F215A8"/>
    <w:rsid w:val="00F215AD"/>
    <w:rsid w:val="00F21A35"/>
    <w:rsid w:val="00F223FC"/>
    <w:rsid w:val="00F224BA"/>
    <w:rsid w:val="00F22A56"/>
    <w:rsid w:val="00F22A78"/>
    <w:rsid w:val="00F22FB0"/>
    <w:rsid w:val="00F23169"/>
    <w:rsid w:val="00F2327A"/>
    <w:rsid w:val="00F2343B"/>
    <w:rsid w:val="00F23686"/>
    <w:rsid w:val="00F23EED"/>
    <w:rsid w:val="00F244F5"/>
    <w:rsid w:val="00F245CC"/>
    <w:rsid w:val="00F24870"/>
    <w:rsid w:val="00F248FC"/>
    <w:rsid w:val="00F24953"/>
    <w:rsid w:val="00F249C5"/>
    <w:rsid w:val="00F24C76"/>
    <w:rsid w:val="00F24DBF"/>
    <w:rsid w:val="00F25257"/>
    <w:rsid w:val="00F252C1"/>
    <w:rsid w:val="00F259BF"/>
    <w:rsid w:val="00F261C3"/>
    <w:rsid w:val="00F2622B"/>
    <w:rsid w:val="00F2664A"/>
    <w:rsid w:val="00F26A52"/>
    <w:rsid w:val="00F26E9E"/>
    <w:rsid w:val="00F2758A"/>
    <w:rsid w:val="00F27796"/>
    <w:rsid w:val="00F277B6"/>
    <w:rsid w:val="00F27AA2"/>
    <w:rsid w:val="00F307D2"/>
    <w:rsid w:val="00F30B06"/>
    <w:rsid w:val="00F31256"/>
    <w:rsid w:val="00F31793"/>
    <w:rsid w:val="00F31C12"/>
    <w:rsid w:val="00F32479"/>
    <w:rsid w:val="00F3276D"/>
    <w:rsid w:val="00F327CE"/>
    <w:rsid w:val="00F3298F"/>
    <w:rsid w:val="00F32B5F"/>
    <w:rsid w:val="00F32DAA"/>
    <w:rsid w:val="00F331DD"/>
    <w:rsid w:val="00F332CA"/>
    <w:rsid w:val="00F33488"/>
    <w:rsid w:val="00F337D3"/>
    <w:rsid w:val="00F33C64"/>
    <w:rsid w:val="00F33E3D"/>
    <w:rsid w:val="00F33E82"/>
    <w:rsid w:val="00F34372"/>
    <w:rsid w:val="00F3452B"/>
    <w:rsid w:val="00F34C1E"/>
    <w:rsid w:val="00F34D39"/>
    <w:rsid w:val="00F34DC0"/>
    <w:rsid w:val="00F34DEC"/>
    <w:rsid w:val="00F35241"/>
    <w:rsid w:val="00F35638"/>
    <w:rsid w:val="00F359F4"/>
    <w:rsid w:val="00F35BEF"/>
    <w:rsid w:val="00F35C1F"/>
    <w:rsid w:val="00F35E10"/>
    <w:rsid w:val="00F35E46"/>
    <w:rsid w:val="00F36489"/>
    <w:rsid w:val="00F364AC"/>
    <w:rsid w:val="00F367AB"/>
    <w:rsid w:val="00F37275"/>
    <w:rsid w:val="00F377C5"/>
    <w:rsid w:val="00F37BF9"/>
    <w:rsid w:val="00F400BB"/>
    <w:rsid w:val="00F400DD"/>
    <w:rsid w:val="00F402BB"/>
    <w:rsid w:val="00F40327"/>
    <w:rsid w:val="00F4035F"/>
    <w:rsid w:val="00F4073A"/>
    <w:rsid w:val="00F40AAD"/>
    <w:rsid w:val="00F40AB2"/>
    <w:rsid w:val="00F40B69"/>
    <w:rsid w:val="00F40CEB"/>
    <w:rsid w:val="00F40CF2"/>
    <w:rsid w:val="00F40FB4"/>
    <w:rsid w:val="00F41247"/>
    <w:rsid w:val="00F4132B"/>
    <w:rsid w:val="00F414AE"/>
    <w:rsid w:val="00F41630"/>
    <w:rsid w:val="00F4166B"/>
    <w:rsid w:val="00F41D8D"/>
    <w:rsid w:val="00F41E1B"/>
    <w:rsid w:val="00F41E28"/>
    <w:rsid w:val="00F42064"/>
    <w:rsid w:val="00F42265"/>
    <w:rsid w:val="00F42375"/>
    <w:rsid w:val="00F4273F"/>
    <w:rsid w:val="00F42847"/>
    <w:rsid w:val="00F42A89"/>
    <w:rsid w:val="00F42DA9"/>
    <w:rsid w:val="00F43036"/>
    <w:rsid w:val="00F430BA"/>
    <w:rsid w:val="00F43166"/>
    <w:rsid w:val="00F43688"/>
    <w:rsid w:val="00F4379E"/>
    <w:rsid w:val="00F43922"/>
    <w:rsid w:val="00F43957"/>
    <w:rsid w:val="00F43A80"/>
    <w:rsid w:val="00F43FAD"/>
    <w:rsid w:val="00F449B9"/>
    <w:rsid w:val="00F44AE7"/>
    <w:rsid w:val="00F44ECA"/>
    <w:rsid w:val="00F44FBE"/>
    <w:rsid w:val="00F45185"/>
    <w:rsid w:val="00F451F3"/>
    <w:rsid w:val="00F45224"/>
    <w:rsid w:val="00F45B15"/>
    <w:rsid w:val="00F45BD4"/>
    <w:rsid w:val="00F45D66"/>
    <w:rsid w:val="00F45F34"/>
    <w:rsid w:val="00F45F64"/>
    <w:rsid w:val="00F46014"/>
    <w:rsid w:val="00F460D6"/>
    <w:rsid w:val="00F4636C"/>
    <w:rsid w:val="00F4651C"/>
    <w:rsid w:val="00F4657B"/>
    <w:rsid w:val="00F468ED"/>
    <w:rsid w:val="00F46A1E"/>
    <w:rsid w:val="00F471E1"/>
    <w:rsid w:val="00F4751E"/>
    <w:rsid w:val="00F47651"/>
    <w:rsid w:val="00F477E8"/>
    <w:rsid w:val="00F47958"/>
    <w:rsid w:val="00F47A52"/>
    <w:rsid w:val="00F47ABC"/>
    <w:rsid w:val="00F47F26"/>
    <w:rsid w:val="00F50109"/>
    <w:rsid w:val="00F5025B"/>
    <w:rsid w:val="00F50483"/>
    <w:rsid w:val="00F506C6"/>
    <w:rsid w:val="00F50A5C"/>
    <w:rsid w:val="00F50AF6"/>
    <w:rsid w:val="00F51393"/>
    <w:rsid w:val="00F51796"/>
    <w:rsid w:val="00F51929"/>
    <w:rsid w:val="00F51BF4"/>
    <w:rsid w:val="00F51E85"/>
    <w:rsid w:val="00F51F2B"/>
    <w:rsid w:val="00F5232A"/>
    <w:rsid w:val="00F527DD"/>
    <w:rsid w:val="00F52A10"/>
    <w:rsid w:val="00F52CC9"/>
    <w:rsid w:val="00F534E9"/>
    <w:rsid w:val="00F53DCB"/>
    <w:rsid w:val="00F53DDC"/>
    <w:rsid w:val="00F54041"/>
    <w:rsid w:val="00F541E4"/>
    <w:rsid w:val="00F5420F"/>
    <w:rsid w:val="00F543DD"/>
    <w:rsid w:val="00F544AE"/>
    <w:rsid w:val="00F54589"/>
    <w:rsid w:val="00F54608"/>
    <w:rsid w:val="00F5486E"/>
    <w:rsid w:val="00F54A1B"/>
    <w:rsid w:val="00F54ADC"/>
    <w:rsid w:val="00F54AF8"/>
    <w:rsid w:val="00F54B75"/>
    <w:rsid w:val="00F54C34"/>
    <w:rsid w:val="00F55095"/>
    <w:rsid w:val="00F55171"/>
    <w:rsid w:val="00F551D4"/>
    <w:rsid w:val="00F55CD0"/>
    <w:rsid w:val="00F55CEE"/>
    <w:rsid w:val="00F55D16"/>
    <w:rsid w:val="00F55F1B"/>
    <w:rsid w:val="00F5605B"/>
    <w:rsid w:val="00F565F4"/>
    <w:rsid w:val="00F5698F"/>
    <w:rsid w:val="00F5786B"/>
    <w:rsid w:val="00F57882"/>
    <w:rsid w:val="00F5788B"/>
    <w:rsid w:val="00F57906"/>
    <w:rsid w:val="00F5797A"/>
    <w:rsid w:val="00F600C3"/>
    <w:rsid w:val="00F60144"/>
    <w:rsid w:val="00F602F6"/>
    <w:rsid w:val="00F605F0"/>
    <w:rsid w:val="00F60747"/>
    <w:rsid w:val="00F60786"/>
    <w:rsid w:val="00F607C3"/>
    <w:rsid w:val="00F607E6"/>
    <w:rsid w:val="00F60BF5"/>
    <w:rsid w:val="00F60C6B"/>
    <w:rsid w:val="00F60D8E"/>
    <w:rsid w:val="00F60E09"/>
    <w:rsid w:val="00F60EDC"/>
    <w:rsid w:val="00F60FAA"/>
    <w:rsid w:val="00F6108A"/>
    <w:rsid w:val="00F61406"/>
    <w:rsid w:val="00F61810"/>
    <w:rsid w:val="00F618E9"/>
    <w:rsid w:val="00F61F6E"/>
    <w:rsid w:val="00F6208A"/>
    <w:rsid w:val="00F6296B"/>
    <w:rsid w:val="00F63205"/>
    <w:rsid w:val="00F632A8"/>
    <w:rsid w:val="00F636D4"/>
    <w:rsid w:val="00F639EE"/>
    <w:rsid w:val="00F641FB"/>
    <w:rsid w:val="00F646C0"/>
    <w:rsid w:val="00F64812"/>
    <w:rsid w:val="00F65160"/>
    <w:rsid w:val="00F651F0"/>
    <w:rsid w:val="00F65259"/>
    <w:rsid w:val="00F6532F"/>
    <w:rsid w:val="00F6538B"/>
    <w:rsid w:val="00F658E4"/>
    <w:rsid w:val="00F6599C"/>
    <w:rsid w:val="00F65CEF"/>
    <w:rsid w:val="00F65E90"/>
    <w:rsid w:val="00F65EDB"/>
    <w:rsid w:val="00F667FF"/>
    <w:rsid w:val="00F66C55"/>
    <w:rsid w:val="00F66E65"/>
    <w:rsid w:val="00F66ECA"/>
    <w:rsid w:val="00F66EEF"/>
    <w:rsid w:val="00F670F0"/>
    <w:rsid w:val="00F6711E"/>
    <w:rsid w:val="00F67C3E"/>
    <w:rsid w:val="00F67CD9"/>
    <w:rsid w:val="00F67F37"/>
    <w:rsid w:val="00F70557"/>
    <w:rsid w:val="00F707B3"/>
    <w:rsid w:val="00F70943"/>
    <w:rsid w:val="00F70A5B"/>
    <w:rsid w:val="00F70C4B"/>
    <w:rsid w:val="00F70D00"/>
    <w:rsid w:val="00F70E2D"/>
    <w:rsid w:val="00F71055"/>
    <w:rsid w:val="00F715F0"/>
    <w:rsid w:val="00F71ABB"/>
    <w:rsid w:val="00F71B5A"/>
    <w:rsid w:val="00F71C39"/>
    <w:rsid w:val="00F71D18"/>
    <w:rsid w:val="00F71D1F"/>
    <w:rsid w:val="00F7259B"/>
    <w:rsid w:val="00F727EB"/>
    <w:rsid w:val="00F72B7A"/>
    <w:rsid w:val="00F73075"/>
    <w:rsid w:val="00F73902"/>
    <w:rsid w:val="00F73AB2"/>
    <w:rsid w:val="00F73B5F"/>
    <w:rsid w:val="00F73C65"/>
    <w:rsid w:val="00F74877"/>
    <w:rsid w:val="00F748CF"/>
    <w:rsid w:val="00F74ADE"/>
    <w:rsid w:val="00F74BB2"/>
    <w:rsid w:val="00F753F5"/>
    <w:rsid w:val="00F75424"/>
    <w:rsid w:val="00F75612"/>
    <w:rsid w:val="00F7566C"/>
    <w:rsid w:val="00F756B5"/>
    <w:rsid w:val="00F75B02"/>
    <w:rsid w:val="00F75E72"/>
    <w:rsid w:val="00F75EA2"/>
    <w:rsid w:val="00F75EF6"/>
    <w:rsid w:val="00F76275"/>
    <w:rsid w:val="00F7663A"/>
    <w:rsid w:val="00F76A5A"/>
    <w:rsid w:val="00F77163"/>
    <w:rsid w:val="00F772E3"/>
    <w:rsid w:val="00F77356"/>
    <w:rsid w:val="00F77459"/>
    <w:rsid w:val="00F776F4"/>
    <w:rsid w:val="00F779F4"/>
    <w:rsid w:val="00F77C8A"/>
    <w:rsid w:val="00F77D90"/>
    <w:rsid w:val="00F8022F"/>
    <w:rsid w:val="00F80535"/>
    <w:rsid w:val="00F80E44"/>
    <w:rsid w:val="00F80E68"/>
    <w:rsid w:val="00F80FA0"/>
    <w:rsid w:val="00F814BF"/>
    <w:rsid w:val="00F815C1"/>
    <w:rsid w:val="00F81971"/>
    <w:rsid w:val="00F819FF"/>
    <w:rsid w:val="00F81F95"/>
    <w:rsid w:val="00F81FBE"/>
    <w:rsid w:val="00F825D3"/>
    <w:rsid w:val="00F82825"/>
    <w:rsid w:val="00F82A4F"/>
    <w:rsid w:val="00F82A68"/>
    <w:rsid w:val="00F82D86"/>
    <w:rsid w:val="00F82E09"/>
    <w:rsid w:val="00F82F2C"/>
    <w:rsid w:val="00F82FC4"/>
    <w:rsid w:val="00F834DC"/>
    <w:rsid w:val="00F835CF"/>
    <w:rsid w:val="00F83B17"/>
    <w:rsid w:val="00F83C4D"/>
    <w:rsid w:val="00F8487C"/>
    <w:rsid w:val="00F84BF8"/>
    <w:rsid w:val="00F84D5A"/>
    <w:rsid w:val="00F85361"/>
    <w:rsid w:val="00F85418"/>
    <w:rsid w:val="00F8549A"/>
    <w:rsid w:val="00F854C6"/>
    <w:rsid w:val="00F85B7C"/>
    <w:rsid w:val="00F86530"/>
    <w:rsid w:val="00F8674C"/>
    <w:rsid w:val="00F868FE"/>
    <w:rsid w:val="00F86AEB"/>
    <w:rsid w:val="00F86C72"/>
    <w:rsid w:val="00F86D8B"/>
    <w:rsid w:val="00F86DA0"/>
    <w:rsid w:val="00F86E16"/>
    <w:rsid w:val="00F870D8"/>
    <w:rsid w:val="00F8717C"/>
    <w:rsid w:val="00F874E8"/>
    <w:rsid w:val="00F8763D"/>
    <w:rsid w:val="00F8774E"/>
    <w:rsid w:val="00F87F22"/>
    <w:rsid w:val="00F9011F"/>
    <w:rsid w:val="00F902B1"/>
    <w:rsid w:val="00F903C4"/>
    <w:rsid w:val="00F9070B"/>
    <w:rsid w:val="00F90714"/>
    <w:rsid w:val="00F90BCE"/>
    <w:rsid w:val="00F90C93"/>
    <w:rsid w:val="00F90FE0"/>
    <w:rsid w:val="00F9119B"/>
    <w:rsid w:val="00F914A2"/>
    <w:rsid w:val="00F9158E"/>
    <w:rsid w:val="00F915A1"/>
    <w:rsid w:val="00F91781"/>
    <w:rsid w:val="00F91D1C"/>
    <w:rsid w:val="00F92401"/>
    <w:rsid w:val="00F92871"/>
    <w:rsid w:val="00F929CE"/>
    <w:rsid w:val="00F92AAA"/>
    <w:rsid w:val="00F930DB"/>
    <w:rsid w:val="00F937CD"/>
    <w:rsid w:val="00F9392A"/>
    <w:rsid w:val="00F93BB2"/>
    <w:rsid w:val="00F94308"/>
    <w:rsid w:val="00F944BD"/>
    <w:rsid w:val="00F94826"/>
    <w:rsid w:val="00F949D0"/>
    <w:rsid w:val="00F949E2"/>
    <w:rsid w:val="00F94E77"/>
    <w:rsid w:val="00F94F31"/>
    <w:rsid w:val="00F9525D"/>
    <w:rsid w:val="00F9534D"/>
    <w:rsid w:val="00F95B1E"/>
    <w:rsid w:val="00F95D04"/>
    <w:rsid w:val="00F9611A"/>
    <w:rsid w:val="00F963E9"/>
    <w:rsid w:val="00F9661F"/>
    <w:rsid w:val="00F96676"/>
    <w:rsid w:val="00F96A95"/>
    <w:rsid w:val="00F96B61"/>
    <w:rsid w:val="00F96E5E"/>
    <w:rsid w:val="00F96ECD"/>
    <w:rsid w:val="00F96F39"/>
    <w:rsid w:val="00F97AA9"/>
    <w:rsid w:val="00F97AFF"/>
    <w:rsid w:val="00F97B04"/>
    <w:rsid w:val="00F97CC5"/>
    <w:rsid w:val="00F97FE8"/>
    <w:rsid w:val="00FA0133"/>
    <w:rsid w:val="00FA06D3"/>
    <w:rsid w:val="00FA168C"/>
    <w:rsid w:val="00FA1BD2"/>
    <w:rsid w:val="00FA1D4F"/>
    <w:rsid w:val="00FA2BAA"/>
    <w:rsid w:val="00FA2BC3"/>
    <w:rsid w:val="00FA2C1E"/>
    <w:rsid w:val="00FA2DFC"/>
    <w:rsid w:val="00FA2F77"/>
    <w:rsid w:val="00FA31B9"/>
    <w:rsid w:val="00FA31FA"/>
    <w:rsid w:val="00FA32A1"/>
    <w:rsid w:val="00FA3323"/>
    <w:rsid w:val="00FA3395"/>
    <w:rsid w:val="00FA34B6"/>
    <w:rsid w:val="00FA350E"/>
    <w:rsid w:val="00FA37EE"/>
    <w:rsid w:val="00FA3912"/>
    <w:rsid w:val="00FA3BCF"/>
    <w:rsid w:val="00FA468F"/>
    <w:rsid w:val="00FA4BB6"/>
    <w:rsid w:val="00FA5133"/>
    <w:rsid w:val="00FA513D"/>
    <w:rsid w:val="00FA515D"/>
    <w:rsid w:val="00FA53B1"/>
    <w:rsid w:val="00FA54E9"/>
    <w:rsid w:val="00FA618C"/>
    <w:rsid w:val="00FA6214"/>
    <w:rsid w:val="00FA6679"/>
    <w:rsid w:val="00FA6728"/>
    <w:rsid w:val="00FA6A84"/>
    <w:rsid w:val="00FA6B0D"/>
    <w:rsid w:val="00FA6BAB"/>
    <w:rsid w:val="00FA6C85"/>
    <w:rsid w:val="00FA6E14"/>
    <w:rsid w:val="00FA6F35"/>
    <w:rsid w:val="00FA7008"/>
    <w:rsid w:val="00FA7357"/>
    <w:rsid w:val="00FA739C"/>
    <w:rsid w:val="00FA7463"/>
    <w:rsid w:val="00FA7C68"/>
    <w:rsid w:val="00FA7D09"/>
    <w:rsid w:val="00FB0363"/>
    <w:rsid w:val="00FB065A"/>
    <w:rsid w:val="00FB0701"/>
    <w:rsid w:val="00FB077C"/>
    <w:rsid w:val="00FB0878"/>
    <w:rsid w:val="00FB0A16"/>
    <w:rsid w:val="00FB0B82"/>
    <w:rsid w:val="00FB0B9C"/>
    <w:rsid w:val="00FB0EE4"/>
    <w:rsid w:val="00FB1091"/>
    <w:rsid w:val="00FB176E"/>
    <w:rsid w:val="00FB1ABD"/>
    <w:rsid w:val="00FB1ED0"/>
    <w:rsid w:val="00FB1F57"/>
    <w:rsid w:val="00FB20D1"/>
    <w:rsid w:val="00FB213E"/>
    <w:rsid w:val="00FB2256"/>
    <w:rsid w:val="00FB2458"/>
    <w:rsid w:val="00FB26AF"/>
    <w:rsid w:val="00FB278F"/>
    <w:rsid w:val="00FB2E56"/>
    <w:rsid w:val="00FB322F"/>
    <w:rsid w:val="00FB3627"/>
    <w:rsid w:val="00FB4259"/>
    <w:rsid w:val="00FB444C"/>
    <w:rsid w:val="00FB4497"/>
    <w:rsid w:val="00FB48BC"/>
    <w:rsid w:val="00FB4FCA"/>
    <w:rsid w:val="00FB5180"/>
    <w:rsid w:val="00FB530A"/>
    <w:rsid w:val="00FB53C8"/>
    <w:rsid w:val="00FB53D1"/>
    <w:rsid w:val="00FB552C"/>
    <w:rsid w:val="00FB55F9"/>
    <w:rsid w:val="00FB59AB"/>
    <w:rsid w:val="00FB5C98"/>
    <w:rsid w:val="00FB5D05"/>
    <w:rsid w:val="00FB645A"/>
    <w:rsid w:val="00FB65B8"/>
    <w:rsid w:val="00FB6909"/>
    <w:rsid w:val="00FB6EF8"/>
    <w:rsid w:val="00FB6FA1"/>
    <w:rsid w:val="00FB7564"/>
    <w:rsid w:val="00FB78CE"/>
    <w:rsid w:val="00FB78EC"/>
    <w:rsid w:val="00FB7A65"/>
    <w:rsid w:val="00FB7AE1"/>
    <w:rsid w:val="00FC0006"/>
    <w:rsid w:val="00FC001D"/>
    <w:rsid w:val="00FC03F3"/>
    <w:rsid w:val="00FC0E14"/>
    <w:rsid w:val="00FC11BC"/>
    <w:rsid w:val="00FC128C"/>
    <w:rsid w:val="00FC1522"/>
    <w:rsid w:val="00FC1647"/>
    <w:rsid w:val="00FC16F7"/>
    <w:rsid w:val="00FC1755"/>
    <w:rsid w:val="00FC1CCB"/>
    <w:rsid w:val="00FC1D86"/>
    <w:rsid w:val="00FC21C4"/>
    <w:rsid w:val="00FC223A"/>
    <w:rsid w:val="00FC3422"/>
    <w:rsid w:val="00FC354F"/>
    <w:rsid w:val="00FC3F5E"/>
    <w:rsid w:val="00FC47AA"/>
    <w:rsid w:val="00FC48C8"/>
    <w:rsid w:val="00FC4ABA"/>
    <w:rsid w:val="00FC4BFC"/>
    <w:rsid w:val="00FC4C65"/>
    <w:rsid w:val="00FC4DD3"/>
    <w:rsid w:val="00FC4EE3"/>
    <w:rsid w:val="00FC4EF9"/>
    <w:rsid w:val="00FC4FE2"/>
    <w:rsid w:val="00FC52D4"/>
    <w:rsid w:val="00FC5480"/>
    <w:rsid w:val="00FC54E9"/>
    <w:rsid w:val="00FC586C"/>
    <w:rsid w:val="00FC58C7"/>
    <w:rsid w:val="00FC68F9"/>
    <w:rsid w:val="00FC6939"/>
    <w:rsid w:val="00FC6B51"/>
    <w:rsid w:val="00FC6F7B"/>
    <w:rsid w:val="00FC7048"/>
    <w:rsid w:val="00FC78B2"/>
    <w:rsid w:val="00FC7906"/>
    <w:rsid w:val="00FC7959"/>
    <w:rsid w:val="00FC7982"/>
    <w:rsid w:val="00FC7AA0"/>
    <w:rsid w:val="00FD00C2"/>
    <w:rsid w:val="00FD00DA"/>
    <w:rsid w:val="00FD01E1"/>
    <w:rsid w:val="00FD045C"/>
    <w:rsid w:val="00FD0762"/>
    <w:rsid w:val="00FD09BF"/>
    <w:rsid w:val="00FD0C1F"/>
    <w:rsid w:val="00FD0DF5"/>
    <w:rsid w:val="00FD0E7A"/>
    <w:rsid w:val="00FD12BB"/>
    <w:rsid w:val="00FD13B3"/>
    <w:rsid w:val="00FD13CD"/>
    <w:rsid w:val="00FD1799"/>
    <w:rsid w:val="00FD1E48"/>
    <w:rsid w:val="00FD224D"/>
    <w:rsid w:val="00FD29DE"/>
    <w:rsid w:val="00FD2A48"/>
    <w:rsid w:val="00FD2A81"/>
    <w:rsid w:val="00FD2B1F"/>
    <w:rsid w:val="00FD2CAF"/>
    <w:rsid w:val="00FD2CFC"/>
    <w:rsid w:val="00FD34EC"/>
    <w:rsid w:val="00FD3B28"/>
    <w:rsid w:val="00FD3B55"/>
    <w:rsid w:val="00FD3DB2"/>
    <w:rsid w:val="00FD417F"/>
    <w:rsid w:val="00FD437B"/>
    <w:rsid w:val="00FD4BB3"/>
    <w:rsid w:val="00FD4EF4"/>
    <w:rsid w:val="00FD53D9"/>
    <w:rsid w:val="00FD574C"/>
    <w:rsid w:val="00FD5A50"/>
    <w:rsid w:val="00FD5CB4"/>
    <w:rsid w:val="00FD5D44"/>
    <w:rsid w:val="00FD60A4"/>
    <w:rsid w:val="00FD63E7"/>
    <w:rsid w:val="00FD6650"/>
    <w:rsid w:val="00FD69AD"/>
    <w:rsid w:val="00FD6AF3"/>
    <w:rsid w:val="00FD6D51"/>
    <w:rsid w:val="00FD7283"/>
    <w:rsid w:val="00FD72C9"/>
    <w:rsid w:val="00FD7351"/>
    <w:rsid w:val="00FD7B94"/>
    <w:rsid w:val="00FD7D03"/>
    <w:rsid w:val="00FD7DD9"/>
    <w:rsid w:val="00FD7F74"/>
    <w:rsid w:val="00FE040A"/>
    <w:rsid w:val="00FE05B4"/>
    <w:rsid w:val="00FE0A42"/>
    <w:rsid w:val="00FE0C19"/>
    <w:rsid w:val="00FE0C3D"/>
    <w:rsid w:val="00FE0E64"/>
    <w:rsid w:val="00FE1350"/>
    <w:rsid w:val="00FE1449"/>
    <w:rsid w:val="00FE14A9"/>
    <w:rsid w:val="00FE18C3"/>
    <w:rsid w:val="00FE1C57"/>
    <w:rsid w:val="00FE2571"/>
    <w:rsid w:val="00FE262E"/>
    <w:rsid w:val="00FE26B2"/>
    <w:rsid w:val="00FE2DB8"/>
    <w:rsid w:val="00FE2F92"/>
    <w:rsid w:val="00FE307A"/>
    <w:rsid w:val="00FE31E1"/>
    <w:rsid w:val="00FE3521"/>
    <w:rsid w:val="00FE35B8"/>
    <w:rsid w:val="00FE35C0"/>
    <w:rsid w:val="00FE36C4"/>
    <w:rsid w:val="00FE38E3"/>
    <w:rsid w:val="00FE394F"/>
    <w:rsid w:val="00FE3B26"/>
    <w:rsid w:val="00FE40BD"/>
    <w:rsid w:val="00FE425A"/>
    <w:rsid w:val="00FE444D"/>
    <w:rsid w:val="00FE46F1"/>
    <w:rsid w:val="00FE4743"/>
    <w:rsid w:val="00FE4A71"/>
    <w:rsid w:val="00FE4E4B"/>
    <w:rsid w:val="00FE4F17"/>
    <w:rsid w:val="00FE5062"/>
    <w:rsid w:val="00FE52D0"/>
    <w:rsid w:val="00FE5469"/>
    <w:rsid w:val="00FE5906"/>
    <w:rsid w:val="00FE5C6A"/>
    <w:rsid w:val="00FE5DE8"/>
    <w:rsid w:val="00FE6497"/>
    <w:rsid w:val="00FE6E6B"/>
    <w:rsid w:val="00FE7234"/>
    <w:rsid w:val="00FE7441"/>
    <w:rsid w:val="00FE744B"/>
    <w:rsid w:val="00FE74A0"/>
    <w:rsid w:val="00FE78F4"/>
    <w:rsid w:val="00FE79AC"/>
    <w:rsid w:val="00FE7ADD"/>
    <w:rsid w:val="00FE7DAC"/>
    <w:rsid w:val="00FF0050"/>
    <w:rsid w:val="00FF02D4"/>
    <w:rsid w:val="00FF02E0"/>
    <w:rsid w:val="00FF0627"/>
    <w:rsid w:val="00FF0AA7"/>
    <w:rsid w:val="00FF107F"/>
    <w:rsid w:val="00FF1534"/>
    <w:rsid w:val="00FF157E"/>
    <w:rsid w:val="00FF19A4"/>
    <w:rsid w:val="00FF1A6F"/>
    <w:rsid w:val="00FF1BEF"/>
    <w:rsid w:val="00FF1CA6"/>
    <w:rsid w:val="00FF221A"/>
    <w:rsid w:val="00FF2374"/>
    <w:rsid w:val="00FF2A45"/>
    <w:rsid w:val="00FF2B4B"/>
    <w:rsid w:val="00FF2C4B"/>
    <w:rsid w:val="00FF2EB9"/>
    <w:rsid w:val="00FF31E4"/>
    <w:rsid w:val="00FF34DD"/>
    <w:rsid w:val="00FF36C1"/>
    <w:rsid w:val="00FF38BF"/>
    <w:rsid w:val="00FF3C26"/>
    <w:rsid w:val="00FF46E1"/>
    <w:rsid w:val="00FF5216"/>
    <w:rsid w:val="00FF5520"/>
    <w:rsid w:val="00FF554A"/>
    <w:rsid w:val="00FF55DE"/>
    <w:rsid w:val="00FF566C"/>
    <w:rsid w:val="00FF5B38"/>
    <w:rsid w:val="00FF6203"/>
    <w:rsid w:val="00FF62A7"/>
    <w:rsid w:val="00FF66FF"/>
    <w:rsid w:val="00FF6784"/>
    <w:rsid w:val="00FF678F"/>
    <w:rsid w:val="00FF7362"/>
    <w:rsid w:val="00FF75E1"/>
    <w:rsid w:val="00FF782D"/>
    <w:rsid w:val="00FF7893"/>
    <w:rsid w:val="00FF7BA1"/>
    <w:rsid w:val="00FF7D22"/>
    <w:rsid w:val="00FF7EB0"/>
    <w:rsid w:val="00FF7EB7"/>
    <w:rsid w:val="01025A51"/>
    <w:rsid w:val="01054522"/>
    <w:rsid w:val="01095101"/>
    <w:rsid w:val="01106970"/>
    <w:rsid w:val="0115039C"/>
    <w:rsid w:val="01203F01"/>
    <w:rsid w:val="01220FB6"/>
    <w:rsid w:val="01250BFA"/>
    <w:rsid w:val="012640DD"/>
    <w:rsid w:val="012B33D5"/>
    <w:rsid w:val="012D5C64"/>
    <w:rsid w:val="01317886"/>
    <w:rsid w:val="013752CD"/>
    <w:rsid w:val="013A5064"/>
    <w:rsid w:val="013D172C"/>
    <w:rsid w:val="01467895"/>
    <w:rsid w:val="014F79AA"/>
    <w:rsid w:val="015249FD"/>
    <w:rsid w:val="015264A0"/>
    <w:rsid w:val="01604DC0"/>
    <w:rsid w:val="016C53E8"/>
    <w:rsid w:val="016F1A2E"/>
    <w:rsid w:val="017908AB"/>
    <w:rsid w:val="0179796A"/>
    <w:rsid w:val="018D5C04"/>
    <w:rsid w:val="01997ACF"/>
    <w:rsid w:val="019B5B19"/>
    <w:rsid w:val="019D2B5F"/>
    <w:rsid w:val="01B04005"/>
    <w:rsid w:val="01B81AF2"/>
    <w:rsid w:val="01B8347F"/>
    <w:rsid w:val="01BC425F"/>
    <w:rsid w:val="01CD3F24"/>
    <w:rsid w:val="01D77ED7"/>
    <w:rsid w:val="01E61A06"/>
    <w:rsid w:val="01E92270"/>
    <w:rsid w:val="020C2DCB"/>
    <w:rsid w:val="021501BD"/>
    <w:rsid w:val="0216677E"/>
    <w:rsid w:val="021C4991"/>
    <w:rsid w:val="02206671"/>
    <w:rsid w:val="0222608E"/>
    <w:rsid w:val="02265D55"/>
    <w:rsid w:val="02266E5D"/>
    <w:rsid w:val="0227664A"/>
    <w:rsid w:val="023245FA"/>
    <w:rsid w:val="02365154"/>
    <w:rsid w:val="02373DC2"/>
    <w:rsid w:val="024954F8"/>
    <w:rsid w:val="02517A58"/>
    <w:rsid w:val="025622C9"/>
    <w:rsid w:val="02571143"/>
    <w:rsid w:val="025A555D"/>
    <w:rsid w:val="026022C9"/>
    <w:rsid w:val="02607F96"/>
    <w:rsid w:val="02615462"/>
    <w:rsid w:val="02644657"/>
    <w:rsid w:val="02680C47"/>
    <w:rsid w:val="026B0F71"/>
    <w:rsid w:val="026B397E"/>
    <w:rsid w:val="02747219"/>
    <w:rsid w:val="02793093"/>
    <w:rsid w:val="02807ABD"/>
    <w:rsid w:val="02837BB9"/>
    <w:rsid w:val="028D2B07"/>
    <w:rsid w:val="028E2B6D"/>
    <w:rsid w:val="028E74C9"/>
    <w:rsid w:val="02935BFE"/>
    <w:rsid w:val="02944BA6"/>
    <w:rsid w:val="029772A7"/>
    <w:rsid w:val="02A24EAC"/>
    <w:rsid w:val="02A65ED7"/>
    <w:rsid w:val="02AB3FFB"/>
    <w:rsid w:val="02AF57BA"/>
    <w:rsid w:val="02B30715"/>
    <w:rsid w:val="02B73965"/>
    <w:rsid w:val="02B752F4"/>
    <w:rsid w:val="02B91C51"/>
    <w:rsid w:val="02C31FE8"/>
    <w:rsid w:val="02C41336"/>
    <w:rsid w:val="02CB566D"/>
    <w:rsid w:val="02CD3FE0"/>
    <w:rsid w:val="02D26624"/>
    <w:rsid w:val="02D34FF1"/>
    <w:rsid w:val="02DF32E1"/>
    <w:rsid w:val="02E60FAD"/>
    <w:rsid w:val="02F400B3"/>
    <w:rsid w:val="02F43FD5"/>
    <w:rsid w:val="02F520A6"/>
    <w:rsid w:val="02FE7720"/>
    <w:rsid w:val="03034770"/>
    <w:rsid w:val="030622C5"/>
    <w:rsid w:val="0309724D"/>
    <w:rsid w:val="030F13EA"/>
    <w:rsid w:val="03124B47"/>
    <w:rsid w:val="03144CE8"/>
    <w:rsid w:val="03166FA7"/>
    <w:rsid w:val="031A5A41"/>
    <w:rsid w:val="031D56B3"/>
    <w:rsid w:val="032018C8"/>
    <w:rsid w:val="0324444A"/>
    <w:rsid w:val="033F24AC"/>
    <w:rsid w:val="034B245A"/>
    <w:rsid w:val="0352534A"/>
    <w:rsid w:val="035335FA"/>
    <w:rsid w:val="0356450F"/>
    <w:rsid w:val="03565327"/>
    <w:rsid w:val="03593D16"/>
    <w:rsid w:val="035A6F75"/>
    <w:rsid w:val="035F290B"/>
    <w:rsid w:val="035F3252"/>
    <w:rsid w:val="037B5058"/>
    <w:rsid w:val="03807DAB"/>
    <w:rsid w:val="03873A54"/>
    <w:rsid w:val="03892ABA"/>
    <w:rsid w:val="038A6707"/>
    <w:rsid w:val="039123D0"/>
    <w:rsid w:val="03952D20"/>
    <w:rsid w:val="03A244B5"/>
    <w:rsid w:val="03AA6174"/>
    <w:rsid w:val="03AB7D12"/>
    <w:rsid w:val="03AF6161"/>
    <w:rsid w:val="03B33D91"/>
    <w:rsid w:val="03B76643"/>
    <w:rsid w:val="03BC7AC0"/>
    <w:rsid w:val="03D852EF"/>
    <w:rsid w:val="03DC09B2"/>
    <w:rsid w:val="03E43410"/>
    <w:rsid w:val="03F136CA"/>
    <w:rsid w:val="03F558F1"/>
    <w:rsid w:val="03FE0879"/>
    <w:rsid w:val="04027497"/>
    <w:rsid w:val="04047236"/>
    <w:rsid w:val="040B5E04"/>
    <w:rsid w:val="040E50DA"/>
    <w:rsid w:val="041212F7"/>
    <w:rsid w:val="0420621C"/>
    <w:rsid w:val="043E4011"/>
    <w:rsid w:val="04414BAE"/>
    <w:rsid w:val="044E4AA1"/>
    <w:rsid w:val="04664EE1"/>
    <w:rsid w:val="04692D51"/>
    <w:rsid w:val="04706CD7"/>
    <w:rsid w:val="04756487"/>
    <w:rsid w:val="047E4672"/>
    <w:rsid w:val="04801064"/>
    <w:rsid w:val="04830488"/>
    <w:rsid w:val="04842FF2"/>
    <w:rsid w:val="048E06FC"/>
    <w:rsid w:val="049534BA"/>
    <w:rsid w:val="049766A6"/>
    <w:rsid w:val="04A11ADB"/>
    <w:rsid w:val="04A34073"/>
    <w:rsid w:val="04A66C6A"/>
    <w:rsid w:val="04A93804"/>
    <w:rsid w:val="04AB0590"/>
    <w:rsid w:val="04AC3F1E"/>
    <w:rsid w:val="04B42AAF"/>
    <w:rsid w:val="04B51667"/>
    <w:rsid w:val="04CB127E"/>
    <w:rsid w:val="04D9134D"/>
    <w:rsid w:val="04DE7C00"/>
    <w:rsid w:val="04E7515D"/>
    <w:rsid w:val="04F43D09"/>
    <w:rsid w:val="04F564FF"/>
    <w:rsid w:val="04F713E5"/>
    <w:rsid w:val="04F7195B"/>
    <w:rsid w:val="04FC7151"/>
    <w:rsid w:val="050350F8"/>
    <w:rsid w:val="050A4C05"/>
    <w:rsid w:val="05161870"/>
    <w:rsid w:val="05170BBC"/>
    <w:rsid w:val="05184428"/>
    <w:rsid w:val="05230410"/>
    <w:rsid w:val="05315285"/>
    <w:rsid w:val="053C4F29"/>
    <w:rsid w:val="05412018"/>
    <w:rsid w:val="054B5430"/>
    <w:rsid w:val="05574EC8"/>
    <w:rsid w:val="055E0D42"/>
    <w:rsid w:val="055E53F1"/>
    <w:rsid w:val="055E5CFF"/>
    <w:rsid w:val="05614226"/>
    <w:rsid w:val="05663426"/>
    <w:rsid w:val="05743112"/>
    <w:rsid w:val="05792786"/>
    <w:rsid w:val="057A3E53"/>
    <w:rsid w:val="057D0F08"/>
    <w:rsid w:val="0587265C"/>
    <w:rsid w:val="058F1989"/>
    <w:rsid w:val="05903D7C"/>
    <w:rsid w:val="05A11C07"/>
    <w:rsid w:val="05A1376A"/>
    <w:rsid w:val="05A14873"/>
    <w:rsid w:val="05A572A8"/>
    <w:rsid w:val="05A67A7B"/>
    <w:rsid w:val="05A956B7"/>
    <w:rsid w:val="05AA3DD4"/>
    <w:rsid w:val="05AC700A"/>
    <w:rsid w:val="05AF4D49"/>
    <w:rsid w:val="05B01635"/>
    <w:rsid w:val="05B216D3"/>
    <w:rsid w:val="05B75055"/>
    <w:rsid w:val="05BA5EF0"/>
    <w:rsid w:val="05BC5506"/>
    <w:rsid w:val="05CF336E"/>
    <w:rsid w:val="05D2520B"/>
    <w:rsid w:val="05D85B25"/>
    <w:rsid w:val="05DC7EDF"/>
    <w:rsid w:val="05E625E2"/>
    <w:rsid w:val="05F01E2F"/>
    <w:rsid w:val="05F447F5"/>
    <w:rsid w:val="05F53335"/>
    <w:rsid w:val="05FF451B"/>
    <w:rsid w:val="060361C4"/>
    <w:rsid w:val="06072B25"/>
    <w:rsid w:val="060C1575"/>
    <w:rsid w:val="06134A35"/>
    <w:rsid w:val="06222386"/>
    <w:rsid w:val="062D3B55"/>
    <w:rsid w:val="062E76F9"/>
    <w:rsid w:val="06301A1D"/>
    <w:rsid w:val="0635512F"/>
    <w:rsid w:val="063F0605"/>
    <w:rsid w:val="0641394B"/>
    <w:rsid w:val="064342F5"/>
    <w:rsid w:val="06441644"/>
    <w:rsid w:val="06484875"/>
    <w:rsid w:val="06510ADC"/>
    <w:rsid w:val="065A7630"/>
    <w:rsid w:val="0663157F"/>
    <w:rsid w:val="067A3049"/>
    <w:rsid w:val="06826A46"/>
    <w:rsid w:val="068B4232"/>
    <w:rsid w:val="06914453"/>
    <w:rsid w:val="06925CEE"/>
    <w:rsid w:val="06947CB1"/>
    <w:rsid w:val="0696637A"/>
    <w:rsid w:val="06B84F2B"/>
    <w:rsid w:val="06C349D5"/>
    <w:rsid w:val="06C47F0F"/>
    <w:rsid w:val="06C64DC2"/>
    <w:rsid w:val="06C824F0"/>
    <w:rsid w:val="06D541A8"/>
    <w:rsid w:val="06D63647"/>
    <w:rsid w:val="06D85059"/>
    <w:rsid w:val="06D97305"/>
    <w:rsid w:val="06E45B8E"/>
    <w:rsid w:val="06EA47C2"/>
    <w:rsid w:val="06EB3DBC"/>
    <w:rsid w:val="06F16B8B"/>
    <w:rsid w:val="07043657"/>
    <w:rsid w:val="070C2762"/>
    <w:rsid w:val="072437B4"/>
    <w:rsid w:val="072F7EE0"/>
    <w:rsid w:val="073606DB"/>
    <w:rsid w:val="073966E8"/>
    <w:rsid w:val="07396B8A"/>
    <w:rsid w:val="07443056"/>
    <w:rsid w:val="07445372"/>
    <w:rsid w:val="074E10D5"/>
    <w:rsid w:val="075D38EB"/>
    <w:rsid w:val="076977E4"/>
    <w:rsid w:val="076C58B9"/>
    <w:rsid w:val="07711E12"/>
    <w:rsid w:val="07760BF1"/>
    <w:rsid w:val="07765848"/>
    <w:rsid w:val="077D0637"/>
    <w:rsid w:val="0785103C"/>
    <w:rsid w:val="07860886"/>
    <w:rsid w:val="078C505F"/>
    <w:rsid w:val="078D0F6F"/>
    <w:rsid w:val="07955DAC"/>
    <w:rsid w:val="07AE279F"/>
    <w:rsid w:val="07B22D71"/>
    <w:rsid w:val="07B6661D"/>
    <w:rsid w:val="07B9334A"/>
    <w:rsid w:val="07BA1371"/>
    <w:rsid w:val="07CF283A"/>
    <w:rsid w:val="07D31E6A"/>
    <w:rsid w:val="07D83F95"/>
    <w:rsid w:val="07E421DD"/>
    <w:rsid w:val="07E45CD3"/>
    <w:rsid w:val="07F326C5"/>
    <w:rsid w:val="07F85A7A"/>
    <w:rsid w:val="07FE365F"/>
    <w:rsid w:val="07FF7CEA"/>
    <w:rsid w:val="08002E51"/>
    <w:rsid w:val="08015370"/>
    <w:rsid w:val="080336F5"/>
    <w:rsid w:val="080462BF"/>
    <w:rsid w:val="08054515"/>
    <w:rsid w:val="080E260A"/>
    <w:rsid w:val="080F069F"/>
    <w:rsid w:val="08144360"/>
    <w:rsid w:val="081649D6"/>
    <w:rsid w:val="08312CAD"/>
    <w:rsid w:val="08364F60"/>
    <w:rsid w:val="083A107C"/>
    <w:rsid w:val="083B6FD7"/>
    <w:rsid w:val="083C16BC"/>
    <w:rsid w:val="083D5C17"/>
    <w:rsid w:val="08456A02"/>
    <w:rsid w:val="08496D27"/>
    <w:rsid w:val="08550511"/>
    <w:rsid w:val="085554B6"/>
    <w:rsid w:val="08555F4F"/>
    <w:rsid w:val="085A327F"/>
    <w:rsid w:val="085A7F73"/>
    <w:rsid w:val="085C4043"/>
    <w:rsid w:val="0863266D"/>
    <w:rsid w:val="08657BB7"/>
    <w:rsid w:val="086A33CE"/>
    <w:rsid w:val="086E242C"/>
    <w:rsid w:val="087D41CA"/>
    <w:rsid w:val="088469C4"/>
    <w:rsid w:val="0891400A"/>
    <w:rsid w:val="08925983"/>
    <w:rsid w:val="089674C7"/>
    <w:rsid w:val="089F1422"/>
    <w:rsid w:val="08A860E6"/>
    <w:rsid w:val="08AB0479"/>
    <w:rsid w:val="08B37166"/>
    <w:rsid w:val="08B77A81"/>
    <w:rsid w:val="08B82642"/>
    <w:rsid w:val="08C0320F"/>
    <w:rsid w:val="08CB62DF"/>
    <w:rsid w:val="08D079F7"/>
    <w:rsid w:val="08D91C5D"/>
    <w:rsid w:val="08E80EB1"/>
    <w:rsid w:val="08E968D8"/>
    <w:rsid w:val="08EF26B2"/>
    <w:rsid w:val="08F808F8"/>
    <w:rsid w:val="090304DE"/>
    <w:rsid w:val="090341C1"/>
    <w:rsid w:val="0904269C"/>
    <w:rsid w:val="091254BA"/>
    <w:rsid w:val="091619D6"/>
    <w:rsid w:val="091B7BE0"/>
    <w:rsid w:val="09203AED"/>
    <w:rsid w:val="09295427"/>
    <w:rsid w:val="09395883"/>
    <w:rsid w:val="093C12D3"/>
    <w:rsid w:val="093C303C"/>
    <w:rsid w:val="093C6509"/>
    <w:rsid w:val="09417C10"/>
    <w:rsid w:val="09477F2D"/>
    <w:rsid w:val="09492556"/>
    <w:rsid w:val="094C56ED"/>
    <w:rsid w:val="094E297A"/>
    <w:rsid w:val="097D0261"/>
    <w:rsid w:val="097F7C39"/>
    <w:rsid w:val="09A14CEE"/>
    <w:rsid w:val="09A246DB"/>
    <w:rsid w:val="09A75ED7"/>
    <w:rsid w:val="09AD363A"/>
    <w:rsid w:val="09AE5936"/>
    <w:rsid w:val="09B169D7"/>
    <w:rsid w:val="09B351A4"/>
    <w:rsid w:val="09BC4895"/>
    <w:rsid w:val="09CD188C"/>
    <w:rsid w:val="09D272A3"/>
    <w:rsid w:val="09DB5A04"/>
    <w:rsid w:val="09E77A34"/>
    <w:rsid w:val="09F42449"/>
    <w:rsid w:val="09FB29F2"/>
    <w:rsid w:val="0A0D1879"/>
    <w:rsid w:val="0A1A09D5"/>
    <w:rsid w:val="0A213D44"/>
    <w:rsid w:val="0A256377"/>
    <w:rsid w:val="0A256C53"/>
    <w:rsid w:val="0A34296C"/>
    <w:rsid w:val="0A431615"/>
    <w:rsid w:val="0A4613B1"/>
    <w:rsid w:val="0A535CEA"/>
    <w:rsid w:val="0A5B43BC"/>
    <w:rsid w:val="0A5F71CD"/>
    <w:rsid w:val="0A664FFC"/>
    <w:rsid w:val="0A7379F5"/>
    <w:rsid w:val="0A83691D"/>
    <w:rsid w:val="0A8F2CE3"/>
    <w:rsid w:val="0AA10C5F"/>
    <w:rsid w:val="0AA87B2B"/>
    <w:rsid w:val="0AAB24F7"/>
    <w:rsid w:val="0AAB60D8"/>
    <w:rsid w:val="0AAC6652"/>
    <w:rsid w:val="0AB515C6"/>
    <w:rsid w:val="0AB73257"/>
    <w:rsid w:val="0AB878BC"/>
    <w:rsid w:val="0AD35C59"/>
    <w:rsid w:val="0AD36BE6"/>
    <w:rsid w:val="0AD64E17"/>
    <w:rsid w:val="0AD8082A"/>
    <w:rsid w:val="0ADC0F4B"/>
    <w:rsid w:val="0ADC17BB"/>
    <w:rsid w:val="0AE25FD9"/>
    <w:rsid w:val="0AE54077"/>
    <w:rsid w:val="0AE70AE7"/>
    <w:rsid w:val="0AEE4BFC"/>
    <w:rsid w:val="0AF0716A"/>
    <w:rsid w:val="0B000A03"/>
    <w:rsid w:val="0B03601B"/>
    <w:rsid w:val="0B0D567B"/>
    <w:rsid w:val="0B1308EF"/>
    <w:rsid w:val="0B292D30"/>
    <w:rsid w:val="0B2F3694"/>
    <w:rsid w:val="0B304FB1"/>
    <w:rsid w:val="0B3C4010"/>
    <w:rsid w:val="0B4736B2"/>
    <w:rsid w:val="0B47672B"/>
    <w:rsid w:val="0B484A0F"/>
    <w:rsid w:val="0B50319E"/>
    <w:rsid w:val="0B5707AB"/>
    <w:rsid w:val="0B5810DC"/>
    <w:rsid w:val="0B591453"/>
    <w:rsid w:val="0B5F33CA"/>
    <w:rsid w:val="0B615B13"/>
    <w:rsid w:val="0B717EE5"/>
    <w:rsid w:val="0B7356F2"/>
    <w:rsid w:val="0B7E5229"/>
    <w:rsid w:val="0B7F2FA8"/>
    <w:rsid w:val="0B860844"/>
    <w:rsid w:val="0B863002"/>
    <w:rsid w:val="0B8D6AD8"/>
    <w:rsid w:val="0B9C4929"/>
    <w:rsid w:val="0B9E69B8"/>
    <w:rsid w:val="0BA166AE"/>
    <w:rsid w:val="0BA87F9D"/>
    <w:rsid w:val="0BB23F15"/>
    <w:rsid w:val="0BB727AF"/>
    <w:rsid w:val="0BB84C77"/>
    <w:rsid w:val="0BBC475A"/>
    <w:rsid w:val="0BBC484C"/>
    <w:rsid w:val="0BC52DFF"/>
    <w:rsid w:val="0BC90E22"/>
    <w:rsid w:val="0BCA38D8"/>
    <w:rsid w:val="0BCF0317"/>
    <w:rsid w:val="0BD321C8"/>
    <w:rsid w:val="0BD75512"/>
    <w:rsid w:val="0BDD7F90"/>
    <w:rsid w:val="0BF3046B"/>
    <w:rsid w:val="0BFF0D11"/>
    <w:rsid w:val="0C0A09D9"/>
    <w:rsid w:val="0C0A27E8"/>
    <w:rsid w:val="0C1B23F1"/>
    <w:rsid w:val="0C1E7B04"/>
    <w:rsid w:val="0C2607FA"/>
    <w:rsid w:val="0C27188B"/>
    <w:rsid w:val="0C2D49F6"/>
    <w:rsid w:val="0C2E3322"/>
    <w:rsid w:val="0C2F4935"/>
    <w:rsid w:val="0C384F0C"/>
    <w:rsid w:val="0C484AC7"/>
    <w:rsid w:val="0C4867F4"/>
    <w:rsid w:val="0C4B6F82"/>
    <w:rsid w:val="0C5E379A"/>
    <w:rsid w:val="0C60611E"/>
    <w:rsid w:val="0C6F5A31"/>
    <w:rsid w:val="0C7565D7"/>
    <w:rsid w:val="0C7E6C90"/>
    <w:rsid w:val="0C816FA3"/>
    <w:rsid w:val="0C8702A6"/>
    <w:rsid w:val="0C8B6344"/>
    <w:rsid w:val="0C922493"/>
    <w:rsid w:val="0C923341"/>
    <w:rsid w:val="0CA83EB4"/>
    <w:rsid w:val="0CB61F18"/>
    <w:rsid w:val="0CB708F8"/>
    <w:rsid w:val="0CC50305"/>
    <w:rsid w:val="0CC60211"/>
    <w:rsid w:val="0CCB6408"/>
    <w:rsid w:val="0CCC07CB"/>
    <w:rsid w:val="0CD17287"/>
    <w:rsid w:val="0CDF6E27"/>
    <w:rsid w:val="0CE32A7B"/>
    <w:rsid w:val="0CE95F8D"/>
    <w:rsid w:val="0CEA6952"/>
    <w:rsid w:val="0CF43BFB"/>
    <w:rsid w:val="0CFB1D7E"/>
    <w:rsid w:val="0D020B05"/>
    <w:rsid w:val="0D036CB1"/>
    <w:rsid w:val="0D0740D8"/>
    <w:rsid w:val="0D1C42F8"/>
    <w:rsid w:val="0D1E4F72"/>
    <w:rsid w:val="0D2D3E59"/>
    <w:rsid w:val="0D2F6CD3"/>
    <w:rsid w:val="0D2F722D"/>
    <w:rsid w:val="0D362085"/>
    <w:rsid w:val="0D3D5B51"/>
    <w:rsid w:val="0D4238F0"/>
    <w:rsid w:val="0D4E222D"/>
    <w:rsid w:val="0D4E7CD5"/>
    <w:rsid w:val="0D531BBD"/>
    <w:rsid w:val="0D582363"/>
    <w:rsid w:val="0D5E525E"/>
    <w:rsid w:val="0D622345"/>
    <w:rsid w:val="0D627813"/>
    <w:rsid w:val="0D69667A"/>
    <w:rsid w:val="0D6D449A"/>
    <w:rsid w:val="0D6E5B4C"/>
    <w:rsid w:val="0D744671"/>
    <w:rsid w:val="0D812E0D"/>
    <w:rsid w:val="0D8E5C0E"/>
    <w:rsid w:val="0D9E29BF"/>
    <w:rsid w:val="0DA03F9C"/>
    <w:rsid w:val="0DA526DC"/>
    <w:rsid w:val="0DA62204"/>
    <w:rsid w:val="0DA87648"/>
    <w:rsid w:val="0DA9121D"/>
    <w:rsid w:val="0DB616FE"/>
    <w:rsid w:val="0DBE4F1A"/>
    <w:rsid w:val="0DBF42D1"/>
    <w:rsid w:val="0DD52FD6"/>
    <w:rsid w:val="0DDC54EB"/>
    <w:rsid w:val="0DE54E2C"/>
    <w:rsid w:val="0DEB3281"/>
    <w:rsid w:val="0DF75661"/>
    <w:rsid w:val="0DFA5F57"/>
    <w:rsid w:val="0DFC1DF9"/>
    <w:rsid w:val="0E007907"/>
    <w:rsid w:val="0E034917"/>
    <w:rsid w:val="0E0447AC"/>
    <w:rsid w:val="0E0A57DB"/>
    <w:rsid w:val="0E0C5E7B"/>
    <w:rsid w:val="0E1D3F18"/>
    <w:rsid w:val="0E280E6E"/>
    <w:rsid w:val="0E3020F4"/>
    <w:rsid w:val="0E372947"/>
    <w:rsid w:val="0E3A22CB"/>
    <w:rsid w:val="0E3D61CC"/>
    <w:rsid w:val="0E432DF3"/>
    <w:rsid w:val="0E487C99"/>
    <w:rsid w:val="0E4F1EA9"/>
    <w:rsid w:val="0E63143D"/>
    <w:rsid w:val="0E654BED"/>
    <w:rsid w:val="0E7218B8"/>
    <w:rsid w:val="0E7259F4"/>
    <w:rsid w:val="0E830BEC"/>
    <w:rsid w:val="0E832048"/>
    <w:rsid w:val="0E87643A"/>
    <w:rsid w:val="0E905D06"/>
    <w:rsid w:val="0E96169C"/>
    <w:rsid w:val="0EA3211D"/>
    <w:rsid w:val="0EA43900"/>
    <w:rsid w:val="0EA647D6"/>
    <w:rsid w:val="0EAC5F31"/>
    <w:rsid w:val="0EAE32CA"/>
    <w:rsid w:val="0EBA1AD0"/>
    <w:rsid w:val="0ECD7269"/>
    <w:rsid w:val="0ED40419"/>
    <w:rsid w:val="0EE73BE2"/>
    <w:rsid w:val="0EEA25EC"/>
    <w:rsid w:val="0EED029E"/>
    <w:rsid w:val="0EF1716E"/>
    <w:rsid w:val="0EF2435C"/>
    <w:rsid w:val="0EF4372E"/>
    <w:rsid w:val="0EF76A6F"/>
    <w:rsid w:val="0EFC3D86"/>
    <w:rsid w:val="0EFE1449"/>
    <w:rsid w:val="0F030AC8"/>
    <w:rsid w:val="0F05251B"/>
    <w:rsid w:val="0F153545"/>
    <w:rsid w:val="0F1824F2"/>
    <w:rsid w:val="0F29096F"/>
    <w:rsid w:val="0F2A0C7E"/>
    <w:rsid w:val="0F3022D4"/>
    <w:rsid w:val="0F305B73"/>
    <w:rsid w:val="0F440986"/>
    <w:rsid w:val="0F492403"/>
    <w:rsid w:val="0F4B2C4C"/>
    <w:rsid w:val="0F4F1996"/>
    <w:rsid w:val="0F533C79"/>
    <w:rsid w:val="0F534A37"/>
    <w:rsid w:val="0F5568FA"/>
    <w:rsid w:val="0F5876DF"/>
    <w:rsid w:val="0F587F40"/>
    <w:rsid w:val="0F5F4256"/>
    <w:rsid w:val="0F842CEB"/>
    <w:rsid w:val="0F8B6C7B"/>
    <w:rsid w:val="0F9A5E68"/>
    <w:rsid w:val="0F9E5674"/>
    <w:rsid w:val="0F9F4F98"/>
    <w:rsid w:val="0FA4540E"/>
    <w:rsid w:val="0FA61643"/>
    <w:rsid w:val="0FA73FBA"/>
    <w:rsid w:val="0FA9623B"/>
    <w:rsid w:val="0FB538B0"/>
    <w:rsid w:val="0FC072A5"/>
    <w:rsid w:val="0FC73AC7"/>
    <w:rsid w:val="0FCA3603"/>
    <w:rsid w:val="0FD16220"/>
    <w:rsid w:val="0FD16D1E"/>
    <w:rsid w:val="0FD9779A"/>
    <w:rsid w:val="0FDC017C"/>
    <w:rsid w:val="0FDC600C"/>
    <w:rsid w:val="0FEB6044"/>
    <w:rsid w:val="0FF55093"/>
    <w:rsid w:val="100329F1"/>
    <w:rsid w:val="10041577"/>
    <w:rsid w:val="10042212"/>
    <w:rsid w:val="10055B3C"/>
    <w:rsid w:val="1007318A"/>
    <w:rsid w:val="100841AB"/>
    <w:rsid w:val="100E6202"/>
    <w:rsid w:val="10161F22"/>
    <w:rsid w:val="102D3950"/>
    <w:rsid w:val="10362111"/>
    <w:rsid w:val="103E1E10"/>
    <w:rsid w:val="10411FB1"/>
    <w:rsid w:val="104666D1"/>
    <w:rsid w:val="104B50EC"/>
    <w:rsid w:val="104F09AB"/>
    <w:rsid w:val="10574FA0"/>
    <w:rsid w:val="10612000"/>
    <w:rsid w:val="10666875"/>
    <w:rsid w:val="10666E09"/>
    <w:rsid w:val="10673557"/>
    <w:rsid w:val="106B4E90"/>
    <w:rsid w:val="1071597B"/>
    <w:rsid w:val="10736865"/>
    <w:rsid w:val="10742538"/>
    <w:rsid w:val="107816E8"/>
    <w:rsid w:val="107D50B8"/>
    <w:rsid w:val="107E075F"/>
    <w:rsid w:val="108016CB"/>
    <w:rsid w:val="109A07DA"/>
    <w:rsid w:val="10A1301E"/>
    <w:rsid w:val="10A1582F"/>
    <w:rsid w:val="10A23EB3"/>
    <w:rsid w:val="10A723CB"/>
    <w:rsid w:val="10A734BA"/>
    <w:rsid w:val="10AA4ADC"/>
    <w:rsid w:val="10B30DAF"/>
    <w:rsid w:val="10B860D2"/>
    <w:rsid w:val="10B93863"/>
    <w:rsid w:val="10BC78B7"/>
    <w:rsid w:val="10BD5956"/>
    <w:rsid w:val="10CC555A"/>
    <w:rsid w:val="10CF26FE"/>
    <w:rsid w:val="10D83495"/>
    <w:rsid w:val="10D92410"/>
    <w:rsid w:val="10E25EFD"/>
    <w:rsid w:val="10E601B6"/>
    <w:rsid w:val="10E84F60"/>
    <w:rsid w:val="10F3405F"/>
    <w:rsid w:val="10F701B9"/>
    <w:rsid w:val="111E372C"/>
    <w:rsid w:val="112350B8"/>
    <w:rsid w:val="11257CFB"/>
    <w:rsid w:val="112B29A6"/>
    <w:rsid w:val="1133496D"/>
    <w:rsid w:val="113A23FE"/>
    <w:rsid w:val="11450F30"/>
    <w:rsid w:val="1149029A"/>
    <w:rsid w:val="115B3D16"/>
    <w:rsid w:val="115D012B"/>
    <w:rsid w:val="116440E4"/>
    <w:rsid w:val="116465A8"/>
    <w:rsid w:val="116A0C6C"/>
    <w:rsid w:val="116C16E6"/>
    <w:rsid w:val="116E0009"/>
    <w:rsid w:val="11736BEA"/>
    <w:rsid w:val="11854DAD"/>
    <w:rsid w:val="11872BEF"/>
    <w:rsid w:val="118905F0"/>
    <w:rsid w:val="118A1119"/>
    <w:rsid w:val="11910A79"/>
    <w:rsid w:val="11936AA2"/>
    <w:rsid w:val="119C1A45"/>
    <w:rsid w:val="11A52A41"/>
    <w:rsid w:val="11B62C43"/>
    <w:rsid w:val="11B849F1"/>
    <w:rsid w:val="11CC201F"/>
    <w:rsid w:val="11E55D8B"/>
    <w:rsid w:val="11EE21B9"/>
    <w:rsid w:val="11F13F57"/>
    <w:rsid w:val="11FB7D8D"/>
    <w:rsid w:val="11FE0A97"/>
    <w:rsid w:val="120047A1"/>
    <w:rsid w:val="120570F8"/>
    <w:rsid w:val="120807AC"/>
    <w:rsid w:val="120C612A"/>
    <w:rsid w:val="120C7A9F"/>
    <w:rsid w:val="121030AE"/>
    <w:rsid w:val="121271B3"/>
    <w:rsid w:val="121B5429"/>
    <w:rsid w:val="122220A2"/>
    <w:rsid w:val="12275A49"/>
    <w:rsid w:val="122B739A"/>
    <w:rsid w:val="12307316"/>
    <w:rsid w:val="12350972"/>
    <w:rsid w:val="123C0E5F"/>
    <w:rsid w:val="12430446"/>
    <w:rsid w:val="12442232"/>
    <w:rsid w:val="12450619"/>
    <w:rsid w:val="124D2192"/>
    <w:rsid w:val="124F34BD"/>
    <w:rsid w:val="125D56D7"/>
    <w:rsid w:val="12623B20"/>
    <w:rsid w:val="126252E2"/>
    <w:rsid w:val="126A59FE"/>
    <w:rsid w:val="126B471D"/>
    <w:rsid w:val="126D3D3C"/>
    <w:rsid w:val="126E5F20"/>
    <w:rsid w:val="127200FB"/>
    <w:rsid w:val="128944E1"/>
    <w:rsid w:val="128B54AD"/>
    <w:rsid w:val="12A2166D"/>
    <w:rsid w:val="12B02EE1"/>
    <w:rsid w:val="12B10B2F"/>
    <w:rsid w:val="12B560E2"/>
    <w:rsid w:val="12CF15C3"/>
    <w:rsid w:val="12D17323"/>
    <w:rsid w:val="12DA7FC3"/>
    <w:rsid w:val="12EB0579"/>
    <w:rsid w:val="12F07D1F"/>
    <w:rsid w:val="12F3505A"/>
    <w:rsid w:val="12F9759B"/>
    <w:rsid w:val="12FA6B3F"/>
    <w:rsid w:val="12FF3379"/>
    <w:rsid w:val="130B479A"/>
    <w:rsid w:val="130D1138"/>
    <w:rsid w:val="130D31CD"/>
    <w:rsid w:val="13121F8D"/>
    <w:rsid w:val="1312735C"/>
    <w:rsid w:val="13127DB7"/>
    <w:rsid w:val="13170BC9"/>
    <w:rsid w:val="131B3619"/>
    <w:rsid w:val="131C3DD0"/>
    <w:rsid w:val="131F44A1"/>
    <w:rsid w:val="13210BB1"/>
    <w:rsid w:val="13256870"/>
    <w:rsid w:val="132A6231"/>
    <w:rsid w:val="132C0503"/>
    <w:rsid w:val="13304A5A"/>
    <w:rsid w:val="133E3AEA"/>
    <w:rsid w:val="133E4491"/>
    <w:rsid w:val="133E6E5B"/>
    <w:rsid w:val="13417333"/>
    <w:rsid w:val="134444D0"/>
    <w:rsid w:val="1345548D"/>
    <w:rsid w:val="134C554A"/>
    <w:rsid w:val="13506BD6"/>
    <w:rsid w:val="13522929"/>
    <w:rsid w:val="135A4701"/>
    <w:rsid w:val="135D7295"/>
    <w:rsid w:val="136815B8"/>
    <w:rsid w:val="137106A9"/>
    <w:rsid w:val="13724D72"/>
    <w:rsid w:val="13751C26"/>
    <w:rsid w:val="139325D2"/>
    <w:rsid w:val="13957328"/>
    <w:rsid w:val="13A31680"/>
    <w:rsid w:val="13A37644"/>
    <w:rsid w:val="13A44EE2"/>
    <w:rsid w:val="13A9574B"/>
    <w:rsid w:val="13AD755A"/>
    <w:rsid w:val="13AF0C48"/>
    <w:rsid w:val="13B445A9"/>
    <w:rsid w:val="13B4794F"/>
    <w:rsid w:val="13B7231A"/>
    <w:rsid w:val="13B947C5"/>
    <w:rsid w:val="13BA0FD2"/>
    <w:rsid w:val="13BB3A0D"/>
    <w:rsid w:val="13D0234B"/>
    <w:rsid w:val="13D146C1"/>
    <w:rsid w:val="13D377DE"/>
    <w:rsid w:val="13D74458"/>
    <w:rsid w:val="13DC5FA1"/>
    <w:rsid w:val="13DD2063"/>
    <w:rsid w:val="13DE787C"/>
    <w:rsid w:val="13E538AC"/>
    <w:rsid w:val="13E578CE"/>
    <w:rsid w:val="13F111E6"/>
    <w:rsid w:val="13F12FAB"/>
    <w:rsid w:val="13F2777B"/>
    <w:rsid w:val="13FA7919"/>
    <w:rsid w:val="13FF2FC3"/>
    <w:rsid w:val="14066169"/>
    <w:rsid w:val="14086ADC"/>
    <w:rsid w:val="140E1169"/>
    <w:rsid w:val="1410469F"/>
    <w:rsid w:val="14132F83"/>
    <w:rsid w:val="141540F7"/>
    <w:rsid w:val="141C47AD"/>
    <w:rsid w:val="141E4568"/>
    <w:rsid w:val="141E6F9C"/>
    <w:rsid w:val="142372BA"/>
    <w:rsid w:val="14256499"/>
    <w:rsid w:val="142606B7"/>
    <w:rsid w:val="14270CE5"/>
    <w:rsid w:val="142B7C45"/>
    <w:rsid w:val="142E0864"/>
    <w:rsid w:val="14394124"/>
    <w:rsid w:val="143A3FD8"/>
    <w:rsid w:val="143F06AC"/>
    <w:rsid w:val="143F198D"/>
    <w:rsid w:val="1446722D"/>
    <w:rsid w:val="14475F7B"/>
    <w:rsid w:val="1448778F"/>
    <w:rsid w:val="144B305C"/>
    <w:rsid w:val="144E223D"/>
    <w:rsid w:val="14557965"/>
    <w:rsid w:val="14560A87"/>
    <w:rsid w:val="145B672D"/>
    <w:rsid w:val="146C5DC3"/>
    <w:rsid w:val="147E5940"/>
    <w:rsid w:val="147F6EAF"/>
    <w:rsid w:val="147F7E60"/>
    <w:rsid w:val="14895FD7"/>
    <w:rsid w:val="148D6AFA"/>
    <w:rsid w:val="149173D4"/>
    <w:rsid w:val="149414DE"/>
    <w:rsid w:val="14967024"/>
    <w:rsid w:val="14981701"/>
    <w:rsid w:val="149F6938"/>
    <w:rsid w:val="14A01FF6"/>
    <w:rsid w:val="14A20472"/>
    <w:rsid w:val="14A40A32"/>
    <w:rsid w:val="14B37A0C"/>
    <w:rsid w:val="14B900C1"/>
    <w:rsid w:val="14BF5076"/>
    <w:rsid w:val="14C234DE"/>
    <w:rsid w:val="14CA5EF6"/>
    <w:rsid w:val="14D20AD2"/>
    <w:rsid w:val="14D766EA"/>
    <w:rsid w:val="14E049F2"/>
    <w:rsid w:val="14E332BD"/>
    <w:rsid w:val="14E46C5E"/>
    <w:rsid w:val="14E86324"/>
    <w:rsid w:val="14EC759E"/>
    <w:rsid w:val="14EF3AD4"/>
    <w:rsid w:val="14F26230"/>
    <w:rsid w:val="14FD1042"/>
    <w:rsid w:val="15036255"/>
    <w:rsid w:val="1519698C"/>
    <w:rsid w:val="151A4DCE"/>
    <w:rsid w:val="152475EF"/>
    <w:rsid w:val="152C7D6F"/>
    <w:rsid w:val="15327296"/>
    <w:rsid w:val="153C4F39"/>
    <w:rsid w:val="15434E2C"/>
    <w:rsid w:val="1544786A"/>
    <w:rsid w:val="15524FA7"/>
    <w:rsid w:val="15532760"/>
    <w:rsid w:val="155B2748"/>
    <w:rsid w:val="15614B7E"/>
    <w:rsid w:val="1565291E"/>
    <w:rsid w:val="15683B2E"/>
    <w:rsid w:val="15702BBB"/>
    <w:rsid w:val="1574066D"/>
    <w:rsid w:val="157C6B38"/>
    <w:rsid w:val="158759EE"/>
    <w:rsid w:val="15896966"/>
    <w:rsid w:val="158B5C43"/>
    <w:rsid w:val="158D70AA"/>
    <w:rsid w:val="158D7132"/>
    <w:rsid w:val="158E40AE"/>
    <w:rsid w:val="159D1AB9"/>
    <w:rsid w:val="159F4F5E"/>
    <w:rsid w:val="15A2655A"/>
    <w:rsid w:val="15A41718"/>
    <w:rsid w:val="15A70003"/>
    <w:rsid w:val="15AA4CA2"/>
    <w:rsid w:val="15AB0C22"/>
    <w:rsid w:val="15B14DFF"/>
    <w:rsid w:val="15B62848"/>
    <w:rsid w:val="15BD2774"/>
    <w:rsid w:val="15CA50D8"/>
    <w:rsid w:val="15CB70AE"/>
    <w:rsid w:val="15CE3040"/>
    <w:rsid w:val="15D37A1E"/>
    <w:rsid w:val="15D436C8"/>
    <w:rsid w:val="15D572A3"/>
    <w:rsid w:val="15D75AD0"/>
    <w:rsid w:val="15D90292"/>
    <w:rsid w:val="15DD3466"/>
    <w:rsid w:val="15DE4F45"/>
    <w:rsid w:val="15E8344F"/>
    <w:rsid w:val="15EE4ED6"/>
    <w:rsid w:val="15F03B25"/>
    <w:rsid w:val="160D1773"/>
    <w:rsid w:val="162033FA"/>
    <w:rsid w:val="16233D48"/>
    <w:rsid w:val="16415466"/>
    <w:rsid w:val="16423C1A"/>
    <w:rsid w:val="16583794"/>
    <w:rsid w:val="165A5E90"/>
    <w:rsid w:val="165B5705"/>
    <w:rsid w:val="166069D0"/>
    <w:rsid w:val="16640371"/>
    <w:rsid w:val="16665605"/>
    <w:rsid w:val="166754B4"/>
    <w:rsid w:val="166B3BEF"/>
    <w:rsid w:val="16752080"/>
    <w:rsid w:val="1678039A"/>
    <w:rsid w:val="168154F8"/>
    <w:rsid w:val="16871048"/>
    <w:rsid w:val="168D22C4"/>
    <w:rsid w:val="168F70D3"/>
    <w:rsid w:val="1691523A"/>
    <w:rsid w:val="16981AF5"/>
    <w:rsid w:val="169907AD"/>
    <w:rsid w:val="16A41FC2"/>
    <w:rsid w:val="16A50176"/>
    <w:rsid w:val="16AC051E"/>
    <w:rsid w:val="16AC6EC5"/>
    <w:rsid w:val="16B30761"/>
    <w:rsid w:val="16B5509C"/>
    <w:rsid w:val="16B57ABA"/>
    <w:rsid w:val="16BC1E0A"/>
    <w:rsid w:val="16C03589"/>
    <w:rsid w:val="16C57940"/>
    <w:rsid w:val="16C8457D"/>
    <w:rsid w:val="16CB0642"/>
    <w:rsid w:val="16D23EF5"/>
    <w:rsid w:val="16DF50D5"/>
    <w:rsid w:val="16E67996"/>
    <w:rsid w:val="16ED3305"/>
    <w:rsid w:val="16F65D2C"/>
    <w:rsid w:val="16FB4F5A"/>
    <w:rsid w:val="16FE6563"/>
    <w:rsid w:val="16FF7643"/>
    <w:rsid w:val="17017C94"/>
    <w:rsid w:val="17053911"/>
    <w:rsid w:val="17072BFF"/>
    <w:rsid w:val="170C121A"/>
    <w:rsid w:val="171018D8"/>
    <w:rsid w:val="17140AA0"/>
    <w:rsid w:val="171C020F"/>
    <w:rsid w:val="172C636D"/>
    <w:rsid w:val="17303A25"/>
    <w:rsid w:val="17313127"/>
    <w:rsid w:val="17382BA2"/>
    <w:rsid w:val="17467154"/>
    <w:rsid w:val="17475036"/>
    <w:rsid w:val="174C5C5D"/>
    <w:rsid w:val="174F0844"/>
    <w:rsid w:val="17531F50"/>
    <w:rsid w:val="176264F3"/>
    <w:rsid w:val="1763491D"/>
    <w:rsid w:val="17766358"/>
    <w:rsid w:val="177D0859"/>
    <w:rsid w:val="177D0E95"/>
    <w:rsid w:val="178064E8"/>
    <w:rsid w:val="178202C9"/>
    <w:rsid w:val="17853C6A"/>
    <w:rsid w:val="17896473"/>
    <w:rsid w:val="1790766F"/>
    <w:rsid w:val="17975166"/>
    <w:rsid w:val="179D3102"/>
    <w:rsid w:val="17A1154E"/>
    <w:rsid w:val="17A37A6E"/>
    <w:rsid w:val="17AF34E9"/>
    <w:rsid w:val="17B07959"/>
    <w:rsid w:val="17B304A8"/>
    <w:rsid w:val="17B35A37"/>
    <w:rsid w:val="17BA3DF4"/>
    <w:rsid w:val="17C16DEF"/>
    <w:rsid w:val="17D5010B"/>
    <w:rsid w:val="17E060B6"/>
    <w:rsid w:val="17E562A4"/>
    <w:rsid w:val="17EA3230"/>
    <w:rsid w:val="17EB7496"/>
    <w:rsid w:val="17F52E5D"/>
    <w:rsid w:val="17F5647B"/>
    <w:rsid w:val="17FA1255"/>
    <w:rsid w:val="17FE16D5"/>
    <w:rsid w:val="17FF3BD2"/>
    <w:rsid w:val="180508AC"/>
    <w:rsid w:val="18056523"/>
    <w:rsid w:val="18087D14"/>
    <w:rsid w:val="180A0F6B"/>
    <w:rsid w:val="18104CC4"/>
    <w:rsid w:val="181643E9"/>
    <w:rsid w:val="181F3664"/>
    <w:rsid w:val="182B1090"/>
    <w:rsid w:val="184F75A9"/>
    <w:rsid w:val="18512C49"/>
    <w:rsid w:val="185A308D"/>
    <w:rsid w:val="186053E8"/>
    <w:rsid w:val="18647C6E"/>
    <w:rsid w:val="186503AC"/>
    <w:rsid w:val="18664068"/>
    <w:rsid w:val="186E3500"/>
    <w:rsid w:val="186F3D2C"/>
    <w:rsid w:val="18781970"/>
    <w:rsid w:val="187A461B"/>
    <w:rsid w:val="187C114A"/>
    <w:rsid w:val="187E2380"/>
    <w:rsid w:val="18821AB9"/>
    <w:rsid w:val="18822361"/>
    <w:rsid w:val="18834D66"/>
    <w:rsid w:val="1884739C"/>
    <w:rsid w:val="18984110"/>
    <w:rsid w:val="18AF2CE5"/>
    <w:rsid w:val="18B1592A"/>
    <w:rsid w:val="18B319FA"/>
    <w:rsid w:val="18B42A52"/>
    <w:rsid w:val="18B76BDF"/>
    <w:rsid w:val="18BF1F8C"/>
    <w:rsid w:val="18BF717B"/>
    <w:rsid w:val="18C214C3"/>
    <w:rsid w:val="18C55186"/>
    <w:rsid w:val="18CA4E28"/>
    <w:rsid w:val="18CB7E5A"/>
    <w:rsid w:val="18CD5751"/>
    <w:rsid w:val="18D5378C"/>
    <w:rsid w:val="18DF3E44"/>
    <w:rsid w:val="18E34EBB"/>
    <w:rsid w:val="18EE510F"/>
    <w:rsid w:val="18F731F3"/>
    <w:rsid w:val="19003E45"/>
    <w:rsid w:val="190148AC"/>
    <w:rsid w:val="190715D8"/>
    <w:rsid w:val="19346FA9"/>
    <w:rsid w:val="193711A2"/>
    <w:rsid w:val="19412878"/>
    <w:rsid w:val="1941417E"/>
    <w:rsid w:val="19453458"/>
    <w:rsid w:val="19463133"/>
    <w:rsid w:val="19480D5C"/>
    <w:rsid w:val="19531B6C"/>
    <w:rsid w:val="195416F1"/>
    <w:rsid w:val="19560740"/>
    <w:rsid w:val="19607BF9"/>
    <w:rsid w:val="19651414"/>
    <w:rsid w:val="196D612A"/>
    <w:rsid w:val="196F6C34"/>
    <w:rsid w:val="1976524E"/>
    <w:rsid w:val="197A46A5"/>
    <w:rsid w:val="19860C87"/>
    <w:rsid w:val="1987766D"/>
    <w:rsid w:val="19927BE5"/>
    <w:rsid w:val="19982F2E"/>
    <w:rsid w:val="199C094E"/>
    <w:rsid w:val="199F2DAA"/>
    <w:rsid w:val="199F434E"/>
    <w:rsid w:val="19A663F7"/>
    <w:rsid w:val="19A87F02"/>
    <w:rsid w:val="19AC5395"/>
    <w:rsid w:val="19AE57FE"/>
    <w:rsid w:val="19B17D5A"/>
    <w:rsid w:val="19B21E63"/>
    <w:rsid w:val="19B61942"/>
    <w:rsid w:val="19B87C4A"/>
    <w:rsid w:val="19C6554A"/>
    <w:rsid w:val="19CD6FAE"/>
    <w:rsid w:val="19D81EFB"/>
    <w:rsid w:val="19DD687E"/>
    <w:rsid w:val="19E6269F"/>
    <w:rsid w:val="19E94945"/>
    <w:rsid w:val="19EB2AE6"/>
    <w:rsid w:val="19ED44D4"/>
    <w:rsid w:val="19F157A7"/>
    <w:rsid w:val="19F244BD"/>
    <w:rsid w:val="19F83B3A"/>
    <w:rsid w:val="19FF0648"/>
    <w:rsid w:val="1A075C99"/>
    <w:rsid w:val="1A1A2106"/>
    <w:rsid w:val="1A267927"/>
    <w:rsid w:val="1A2B1BD0"/>
    <w:rsid w:val="1A2B4C89"/>
    <w:rsid w:val="1A307FD4"/>
    <w:rsid w:val="1A3B74CB"/>
    <w:rsid w:val="1A4332DC"/>
    <w:rsid w:val="1A474D07"/>
    <w:rsid w:val="1A525F21"/>
    <w:rsid w:val="1A551C74"/>
    <w:rsid w:val="1A5902CD"/>
    <w:rsid w:val="1A5E697D"/>
    <w:rsid w:val="1A605AA1"/>
    <w:rsid w:val="1A6A43D0"/>
    <w:rsid w:val="1A6F1DBF"/>
    <w:rsid w:val="1A73213C"/>
    <w:rsid w:val="1A7A3904"/>
    <w:rsid w:val="1A87283E"/>
    <w:rsid w:val="1A8A56F3"/>
    <w:rsid w:val="1A8B3E2F"/>
    <w:rsid w:val="1A933EDE"/>
    <w:rsid w:val="1A963128"/>
    <w:rsid w:val="1A994E48"/>
    <w:rsid w:val="1AA45741"/>
    <w:rsid w:val="1AA77C74"/>
    <w:rsid w:val="1AA947AD"/>
    <w:rsid w:val="1AAA7B36"/>
    <w:rsid w:val="1AAE4948"/>
    <w:rsid w:val="1AB568C2"/>
    <w:rsid w:val="1AC0320D"/>
    <w:rsid w:val="1AC05055"/>
    <w:rsid w:val="1AC21AC4"/>
    <w:rsid w:val="1AD12E60"/>
    <w:rsid w:val="1ADF03A3"/>
    <w:rsid w:val="1AE23D75"/>
    <w:rsid w:val="1AE35A53"/>
    <w:rsid w:val="1B080AA1"/>
    <w:rsid w:val="1B0B74D8"/>
    <w:rsid w:val="1B0D5630"/>
    <w:rsid w:val="1B0F24A7"/>
    <w:rsid w:val="1B226521"/>
    <w:rsid w:val="1B266953"/>
    <w:rsid w:val="1B287D95"/>
    <w:rsid w:val="1B2B48C7"/>
    <w:rsid w:val="1B2C4022"/>
    <w:rsid w:val="1B345478"/>
    <w:rsid w:val="1B39690D"/>
    <w:rsid w:val="1B3E44C1"/>
    <w:rsid w:val="1B3F260B"/>
    <w:rsid w:val="1B4168DE"/>
    <w:rsid w:val="1B421FD2"/>
    <w:rsid w:val="1B4B11BE"/>
    <w:rsid w:val="1B514892"/>
    <w:rsid w:val="1B566EF8"/>
    <w:rsid w:val="1B5D1EA7"/>
    <w:rsid w:val="1B5E0F3F"/>
    <w:rsid w:val="1B5E7672"/>
    <w:rsid w:val="1B6A08D0"/>
    <w:rsid w:val="1B784727"/>
    <w:rsid w:val="1B7976C3"/>
    <w:rsid w:val="1B7A475B"/>
    <w:rsid w:val="1B7A4C29"/>
    <w:rsid w:val="1B8D24E6"/>
    <w:rsid w:val="1B9273DB"/>
    <w:rsid w:val="1B936AF6"/>
    <w:rsid w:val="1B9C2B5E"/>
    <w:rsid w:val="1BA4576F"/>
    <w:rsid w:val="1BA859FB"/>
    <w:rsid w:val="1BAE647A"/>
    <w:rsid w:val="1BBF1274"/>
    <w:rsid w:val="1BBF676D"/>
    <w:rsid w:val="1BC26F09"/>
    <w:rsid w:val="1BC45008"/>
    <w:rsid w:val="1BC624D9"/>
    <w:rsid w:val="1BCE4112"/>
    <w:rsid w:val="1BD80673"/>
    <w:rsid w:val="1BF36301"/>
    <w:rsid w:val="1BF830D1"/>
    <w:rsid w:val="1BFA1814"/>
    <w:rsid w:val="1BFE562F"/>
    <w:rsid w:val="1C00639F"/>
    <w:rsid w:val="1C1672DC"/>
    <w:rsid w:val="1C1B6324"/>
    <w:rsid w:val="1C241279"/>
    <w:rsid w:val="1C245DA4"/>
    <w:rsid w:val="1C282794"/>
    <w:rsid w:val="1C2C4C0F"/>
    <w:rsid w:val="1C2F4A60"/>
    <w:rsid w:val="1C390FC4"/>
    <w:rsid w:val="1C3C5060"/>
    <w:rsid w:val="1C52658A"/>
    <w:rsid w:val="1C53126F"/>
    <w:rsid w:val="1C5A6626"/>
    <w:rsid w:val="1C611B80"/>
    <w:rsid w:val="1C721DBC"/>
    <w:rsid w:val="1C73150F"/>
    <w:rsid w:val="1C742675"/>
    <w:rsid w:val="1C74617F"/>
    <w:rsid w:val="1C7A7445"/>
    <w:rsid w:val="1C805D15"/>
    <w:rsid w:val="1C8609D9"/>
    <w:rsid w:val="1C8862C8"/>
    <w:rsid w:val="1C8A2D76"/>
    <w:rsid w:val="1C8E1FED"/>
    <w:rsid w:val="1C921E0B"/>
    <w:rsid w:val="1CA11EBE"/>
    <w:rsid w:val="1CA71DBD"/>
    <w:rsid w:val="1CAD0D0E"/>
    <w:rsid w:val="1CB41D39"/>
    <w:rsid w:val="1CBB214E"/>
    <w:rsid w:val="1CBC31BA"/>
    <w:rsid w:val="1CCE319B"/>
    <w:rsid w:val="1CDC2785"/>
    <w:rsid w:val="1CE3753F"/>
    <w:rsid w:val="1CE42B5D"/>
    <w:rsid w:val="1CEE67C3"/>
    <w:rsid w:val="1CFA4CEC"/>
    <w:rsid w:val="1CFC3519"/>
    <w:rsid w:val="1CFD303B"/>
    <w:rsid w:val="1D093430"/>
    <w:rsid w:val="1D0D2A38"/>
    <w:rsid w:val="1D0F7034"/>
    <w:rsid w:val="1D1F0CB2"/>
    <w:rsid w:val="1D350606"/>
    <w:rsid w:val="1D375354"/>
    <w:rsid w:val="1D3A4B1D"/>
    <w:rsid w:val="1D3B732D"/>
    <w:rsid w:val="1D4239FA"/>
    <w:rsid w:val="1D442E93"/>
    <w:rsid w:val="1D480956"/>
    <w:rsid w:val="1D4A5A89"/>
    <w:rsid w:val="1D4E0C88"/>
    <w:rsid w:val="1D4E41B6"/>
    <w:rsid w:val="1D575C2C"/>
    <w:rsid w:val="1D5B4B48"/>
    <w:rsid w:val="1D651BFF"/>
    <w:rsid w:val="1D6823CD"/>
    <w:rsid w:val="1D70683B"/>
    <w:rsid w:val="1D7307BC"/>
    <w:rsid w:val="1D797217"/>
    <w:rsid w:val="1D7F4CA9"/>
    <w:rsid w:val="1D822456"/>
    <w:rsid w:val="1D98109D"/>
    <w:rsid w:val="1DA50130"/>
    <w:rsid w:val="1DA855AC"/>
    <w:rsid w:val="1DB34611"/>
    <w:rsid w:val="1DB45EAF"/>
    <w:rsid w:val="1DB64AEF"/>
    <w:rsid w:val="1DB847FF"/>
    <w:rsid w:val="1DBD471E"/>
    <w:rsid w:val="1DBF27A5"/>
    <w:rsid w:val="1DC30C6A"/>
    <w:rsid w:val="1DCA2750"/>
    <w:rsid w:val="1DCF0BE9"/>
    <w:rsid w:val="1DD33CD4"/>
    <w:rsid w:val="1DD875C6"/>
    <w:rsid w:val="1DDE5846"/>
    <w:rsid w:val="1DE14886"/>
    <w:rsid w:val="1DFD34F7"/>
    <w:rsid w:val="1DFE3D2C"/>
    <w:rsid w:val="1DFF7AE1"/>
    <w:rsid w:val="1E041BF6"/>
    <w:rsid w:val="1E1063E1"/>
    <w:rsid w:val="1E215ABE"/>
    <w:rsid w:val="1E22765E"/>
    <w:rsid w:val="1E24641B"/>
    <w:rsid w:val="1E24676D"/>
    <w:rsid w:val="1E287013"/>
    <w:rsid w:val="1E290EF4"/>
    <w:rsid w:val="1E38721D"/>
    <w:rsid w:val="1E401DA6"/>
    <w:rsid w:val="1E407A0C"/>
    <w:rsid w:val="1E423523"/>
    <w:rsid w:val="1E486353"/>
    <w:rsid w:val="1E4E700A"/>
    <w:rsid w:val="1E5406D0"/>
    <w:rsid w:val="1E563899"/>
    <w:rsid w:val="1E5B509F"/>
    <w:rsid w:val="1E5D6114"/>
    <w:rsid w:val="1E5E1DA8"/>
    <w:rsid w:val="1E632D14"/>
    <w:rsid w:val="1E681360"/>
    <w:rsid w:val="1E721B5B"/>
    <w:rsid w:val="1E727898"/>
    <w:rsid w:val="1E745F49"/>
    <w:rsid w:val="1E770628"/>
    <w:rsid w:val="1E7876AB"/>
    <w:rsid w:val="1E974C83"/>
    <w:rsid w:val="1E977DD0"/>
    <w:rsid w:val="1EA85F60"/>
    <w:rsid w:val="1EAC7F90"/>
    <w:rsid w:val="1EAF4BD6"/>
    <w:rsid w:val="1EB25696"/>
    <w:rsid w:val="1EBE5CB7"/>
    <w:rsid w:val="1EC167E4"/>
    <w:rsid w:val="1EC219B7"/>
    <w:rsid w:val="1EC64612"/>
    <w:rsid w:val="1ED11588"/>
    <w:rsid w:val="1ED12BC9"/>
    <w:rsid w:val="1ED63161"/>
    <w:rsid w:val="1EDF3E98"/>
    <w:rsid w:val="1EE05B39"/>
    <w:rsid w:val="1EEE370A"/>
    <w:rsid w:val="1EFD0709"/>
    <w:rsid w:val="1EFE623D"/>
    <w:rsid w:val="1EFF61EC"/>
    <w:rsid w:val="1F01286B"/>
    <w:rsid w:val="1F021D32"/>
    <w:rsid w:val="1F20022E"/>
    <w:rsid w:val="1F3A3B7C"/>
    <w:rsid w:val="1F3F2D3F"/>
    <w:rsid w:val="1F4B7876"/>
    <w:rsid w:val="1F4E539B"/>
    <w:rsid w:val="1F4F4677"/>
    <w:rsid w:val="1F5F2826"/>
    <w:rsid w:val="1F680638"/>
    <w:rsid w:val="1F687E82"/>
    <w:rsid w:val="1F7F4E28"/>
    <w:rsid w:val="1F86724C"/>
    <w:rsid w:val="1F8903E1"/>
    <w:rsid w:val="1F9137B5"/>
    <w:rsid w:val="1F9752D0"/>
    <w:rsid w:val="1FA37916"/>
    <w:rsid w:val="1FA4592E"/>
    <w:rsid w:val="1FA52D8C"/>
    <w:rsid w:val="1FA60199"/>
    <w:rsid w:val="1FAB2EA2"/>
    <w:rsid w:val="1FAD0037"/>
    <w:rsid w:val="1FAE4D5F"/>
    <w:rsid w:val="1FB37752"/>
    <w:rsid w:val="1FB873FB"/>
    <w:rsid w:val="1FB875A6"/>
    <w:rsid w:val="1FBD5DE8"/>
    <w:rsid w:val="1FBD6A65"/>
    <w:rsid w:val="1FC64210"/>
    <w:rsid w:val="1FC67890"/>
    <w:rsid w:val="1FCB192B"/>
    <w:rsid w:val="1FCC6C47"/>
    <w:rsid w:val="1FCD082E"/>
    <w:rsid w:val="1FE8311C"/>
    <w:rsid w:val="1FEE0E99"/>
    <w:rsid w:val="20022282"/>
    <w:rsid w:val="20034004"/>
    <w:rsid w:val="200377E2"/>
    <w:rsid w:val="20092180"/>
    <w:rsid w:val="200A5BE1"/>
    <w:rsid w:val="200D3A6E"/>
    <w:rsid w:val="200D5153"/>
    <w:rsid w:val="200E31D5"/>
    <w:rsid w:val="20165DE1"/>
    <w:rsid w:val="201840AB"/>
    <w:rsid w:val="20246F90"/>
    <w:rsid w:val="202B568B"/>
    <w:rsid w:val="20340A52"/>
    <w:rsid w:val="2035526E"/>
    <w:rsid w:val="20397DB1"/>
    <w:rsid w:val="203A428A"/>
    <w:rsid w:val="204464C7"/>
    <w:rsid w:val="20471F92"/>
    <w:rsid w:val="204A5224"/>
    <w:rsid w:val="205C3927"/>
    <w:rsid w:val="20601F3B"/>
    <w:rsid w:val="206C2785"/>
    <w:rsid w:val="206F4751"/>
    <w:rsid w:val="206F784D"/>
    <w:rsid w:val="207765EC"/>
    <w:rsid w:val="207C04F9"/>
    <w:rsid w:val="209232CB"/>
    <w:rsid w:val="20993283"/>
    <w:rsid w:val="209D53BA"/>
    <w:rsid w:val="20AD5F39"/>
    <w:rsid w:val="20B86A91"/>
    <w:rsid w:val="20C928CA"/>
    <w:rsid w:val="20CC4CBE"/>
    <w:rsid w:val="20DA53A0"/>
    <w:rsid w:val="20E02450"/>
    <w:rsid w:val="20E33181"/>
    <w:rsid w:val="20E74C64"/>
    <w:rsid w:val="20F72783"/>
    <w:rsid w:val="21024A04"/>
    <w:rsid w:val="21053D47"/>
    <w:rsid w:val="21092803"/>
    <w:rsid w:val="21092A15"/>
    <w:rsid w:val="210F7863"/>
    <w:rsid w:val="2113589E"/>
    <w:rsid w:val="21196B8A"/>
    <w:rsid w:val="212D408D"/>
    <w:rsid w:val="212E2B0F"/>
    <w:rsid w:val="21317B0E"/>
    <w:rsid w:val="2134434C"/>
    <w:rsid w:val="213F06F1"/>
    <w:rsid w:val="213F7B16"/>
    <w:rsid w:val="2143203D"/>
    <w:rsid w:val="21460172"/>
    <w:rsid w:val="21461BDA"/>
    <w:rsid w:val="214B234C"/>
    <w:rsid w:val="214F7E73"/>
    <w:rsid w:val="2153203D"/>
    <w:rsid w:val="215336ED"/>
    <w:rsid w:val="2157796B"/>
    <w:rsid w:val="21590BCE"/>
    <w:rsid w:val="215C0588"/>
    <w:rsid w:val="215C2136"/>
    <w:rsid w:val="216225B0"/>
    <w:rsid w:val="21634E83"/>
    <w:rsid w:val="21644482"/>
    <w:rsid w:val="21647276"/>
    <w:rsid w:val="216C69AF"/>
    <w:rsid w:val="21703D25"/>
    <w:rsid w:val="2177648E"/>
    <w:rsid w:val="21855FB9"/>
    <w:rsid w:val="218B225B"/>
    <w:rsid w:val="2191567D"/>
    <w:rsid w:val="21972DD3"/>
    <w:rsid w:val="219C0657"/>
    <w:rsid w:val="219D1704"/>
    <w:rsid w:val="21AB1AA1"/>
    <w:rsid w:val="21AC0A94"/>
    <w:rsid w:val="21AE18EB"/>
    <w:rsid w:val="21B043CF"/>
    <w:rsid w:val="21B369BA"/>
    <w:rsid w:val="21C91BD7"/>
    <w:rsid w:val="21D14048"/>
    <w:rsid w:val="21D70EFE"/>
    <w:rsid w:val="21E004F1"/>
    <w:rsid w:val="21E573A1"/>
    <w:rsid w:val="21E71039"/>
    <w:rsid w:val="21EC79F9"/>
    <w:rsid w:val="21ED77C9"/>
    <w:rsid w:val="21F35396"/>
    <w:rsid w:val="21F51CE2"/>
    <w:rsid w:val="21F617B1"/>
    <w:rsid w:val="21F97F32"/>
    <w:rsid w:val="21FE6CC9"/>
    <w:rsid w:val="220103C8"/>
    <w:rsid w:val="220D2A2A"/>
    <w:rsid w:val="22131393"/>
    <w:rsid w:val="22153B4E"/>
    <w:rsid w:val="221611EE"/>
    <w:rsid w:val="221643BD"/>
    <w:rsid w:val="22185284"/>
    <w:rsid w:val="222E4177"/>
    <w:rsid w:val="223162EF"/>
    <w:rsid w:val="223D7D74"/>
    <w:rsid w:val="22413B6B"/>
    <w:rsid w:val="224949B2"/>
    <w:rsid w:val="224C4E87"/>
    <w:rsid w:val="2254713C"/>
    <w:rsid w:val="2256719F"/>
    <w:rsid w:val="22576B6F"/>
    <w:rsid w:val="22601645"/>
    <w:rsid w:val="22620429"/>
    <w:rsid w:val="226D6B02"/>
    <w:rsid w:val="227A4B3E"/>
    <w:rsid w:val="22811832"/>
    <w:rsid w:val="228529E9"/>
    <w:rsid w:val="228831F1"/>
    <w:rsid w:val="22962F16"/>
    <w:rsid w:val="229F6519"/>
    <w:rsid w:val="22A218F0"/>
    <w:rsid w:val="22A64EAE"/>
    <w:rsid w:val="22A75576"/>
    <w:rsid w:val="22AC423F"/>
    <w:rsid w:val="22AE0ABB"/>
    <w:rsid w:val="22B43D84"/>
    <w:rsid w:val="22BA15D4"/>
    <w:rsid w:val="22BB191B"/>
    <w:rsid w:val="22BB1FF0"/>
    <w:rsid w:val="22BC26CF"/>
    <w:rsid w:val="22C2541B"/>
    <w:rsid w:val="22CC7C76"/>
    <w:rsid w:val="22DC54AA"/>
    <w:rsid w:val="22E46845"/>
    <w:rsid w:val="22E92B5C"/>
    <w:rsid w:val="22EA5A92"/>
    <w:rsid w:val="22ED1934"/>
    <w:rsid w:val="22F67032"/>
    <w:rsid w:val="230212B8"/>
    <w:rsid w:val="23030702"/>
    <w:rsid w:val="23062764"/>
    <w:rsid w:val="23080E38"/>
    <w:rsid w:val="23112352"/>
    <w:rsid w:val="23177E0F"/>
    <w:rsid w:val="2320730F"/>
    <w:rsid w:val="232331F6"/>
    <w:rsid w:val="23235F04"/>
    <w:rsid w:val="233B5102"/>
    <w:rsid w:val="23435D33"/>
    <w:rsid w:val="23514F5B"/>
    <w:rsid w:val="23526895"/>
    <w:rsid w:val="23527442"/>
    <w:rsid w:val="235765CA"/>
    <w:rsid w:val="23607755"/>
    <w:rsid w:val="23607A53"/>
    <w:rsid w:val="2368083A"/>
    <w:rsid w:val="236F1030"/>
    <w:rsid w:val="23775A27"/>
    <w:rsid w:val="237A368A"/>
    <w:rsid w:val="237F62B4"/>
    <w:rsid w:val="23804F0B"/>
    <w:rsid w:val="23806372"/>
    <w:rsid w:val="238509D2"/>
    <w:rsid w:val="23897BC7"/>
    <w:rsid w:val="238B7862"/>
    <w:rsid w:val="238D33AE"/>
    <w:rsid w:val="23993780"/>
    <w:rsid w:val="239F1BEB"/>
    <w:rsid w:val="23A40C6C"/>
    <w:rsid w:val="23A67449"/>
    <w:rsid w:val="23A95222"/>
    <w:rsid w:val="23AD128C"/>
    <w:rsid w:val="23AF2511"/>
    <w:rsid w:val="23B55A38"/>
    <w:rsid w:val="23BB021A"/>
    <w:rsid w:val="23BD1ACB"/>
    <w:rsid w:val="23C60923"/>
    <w:rsid w:val="23D95F77"/>
    <w:rsid w:val="23D961A8"/>
    <w:rsid w:val="23DE0038"/>
    <w:rsid w:val="23F81A94"/>
    <w:rsid w:val="23FC4588"/>
    <w:rsid w:val="241008C8"/>
    <w:rsid w:val="241534A7"/>
    <w:rsid w:val="24243098"/>
    <w:rsid w:val="24266691"/>
    <w:rsid w:val="242B4AD8"/>
    <w:rsid w:val="242B73A3"/>
    <w:rsid w:val="2430145D"/>
    <w:rsid w:val="243F3BC5"/>
    <w:rsid w:val="244A5C16"/>
    <w:rsid w:val="244E0D35"/>
    <w:rsid w:val="24502A0D"/>
    <w:rsid w:val="2451179F"/>
    <w:rsid w:val="24520F93"/>
    <w:rsid w:val="24547F02"/>
    <w:rsid w:val="2468033B"/>
    <w:rsid w:val="24784B85"/>
    <w:rsid w:val="247B2AD0"/>
    <w:rsid w:val="2484174E"/>
    <w:rsid w:val="24893323"/>
    <w:rsid w:val="248D372F"/>
    <w:rsid w:val="249147BC"/>
    <w:rsid w:val="24931D1A"/>
    <w:rsid w:val="24967E1D"/>
    <w:rsid w:val="24981015"/>
    <w:rsid w:val="24987E3F"/>
    <w:rsid w:val="24A0064D"/>
    <w:rsid w:val="24A37E3F"/>
    <w:rsid w:val="24A710D1"/>
    <w:rsid w:val="24A9794E"/>
    <w:rsid w:val="24AE3282"/>
    <w:rsid w:val="24B571BF"/>
    <w:rsid w:val="24BD33B3"/>
    <w:rsid w:val="24BD461A"/>
    <w:rsid w:val="24CB58F2"/>
    <w:rsid w:val="24CF2F3D"/>
    <w:rsid w:val="24CF6349"/>
    <w:rsid w:val="24DA1699"/>
    <w:rsid w:val="24DC1CDC"/>
    <w:rsid w:val="24F5476D"/>
    <w:rsid w:val="24F552FD"/>
    <w:rsid w:val="24FB73DF"/>
    <w:rsid w:val="24FE12C5"/>
    <w:rsid w:val="25067C97"/>
    <w:rsid w:val="2507297B"/>
    <w:rsid w:val="250F66BC"/>
    <w:rsid w:val="251430EA"/>
    <w:rsid w:val="2516548F"/>
    <w:rsid w:val="25322FA9"/>
    <w:rsid w:val="2535601D"/>
    <w:rsid w:val="253C5757"/>
    <w:rsid w:val="254602F5"/>
    <w:rsid w:val="255A2902"/>
    <w:rsid w:val="255D2987"/>
    <w:rsid w:val="255E68ED"/>
    <w:rsid w:val="25693D83"/>
    <w:rsid w:val="256B1E5E"/>
    <w:rsid w:val="256C43CF"/>
    <w:rsid w:val="25743B93"/>
    <w:rsid w:val="25770905"/>
    <w:rsid w:val="257730B5"/>
    <w:rsid w:val="257B6B56"/>
    <w:rsid w:val="257D76B8"/>
    <w:rsid w:val="25835E6E"/>
    <w:rsid w:val="25847B8B"/>
    <w:rsid w:val="25852F63"/>
    <w:rsid w:val="258B1C1A"/>
    <w:rsid w:val="25965194"/>
    <w:rsid w:val="259A51D8"/>
    <w:rsid w:val="259B705F"/>
    <w:rsid w:val="25AB26F1"/>
    <w:rsid w:val="25AE5CBD"/>
    <w:rsid w:val="25B26B13"/>
    <w:rsid w:val="25B35717"/>
    <w:rsid w:val="25B6624E"/>
    <w:rsid w:val="25BC5C78"/>
    <w:rsid w:val="25BE7F58"/>
    <w:rsid w:val="25C613D9"/>
    <w:rsid w:val="25C66FF7"/>
    <w:rsid w:val="25CB6537"/>
    <w:rsid w:val="25D04004"/>
    <w:rsid w:val="25D62F50"/>
    <w:rsid w:val="25DC79D9"/>
    <w:rsid w:val="25DE7B28"/>
    <w:rsid w:val="25E424FD"/>
    <w:rsid w:val="25EC197C"/>
    <w:rsid w:val="25EE3ED6"/>
    <w:rsid w:val="25F02801"/>
    <w:rsid w:val="25F46164"/>
    <w:rsid w:val="25FA1FD0"/>
    <w:rsid w:val="25FA76F8"/>
    <w:rsid w:val="25FF05F7"/>
    <w:rsid w:val="26012331"/>
    <w:rsid w:val="260651DF"/>
    <w:rsid w:val="26077135"/>
    <w:rsid w:val="26116D9A"/>
    <w:rsid w:val="261E59B9"/>
    <w:rsid w:val="26367DDD"/>
    <w:rsid w:val="263725F3"/>
    <w:rsid w:val="26384145"/>
    <w:rsid w:val="26395362"/>
    <w:rsid w:val="264C6402"/>
    <w:rsid w:val="266759B4"/>
    <w:rsid w:val="266A76E1"/>
    <w:rsid w:val="266D67CA"/>
    <w:rsid w:val="26716B7E"/>
    <w:rsid w:val="26721FDE"/>
    <w:rsid w:val="267634A5"/>
    <w:rsid w:val="2678314A"/>
    <w:rsid w:val="2679522B"/>
    <w:rsid w:val="267A6C85"/>
    <w:rsid w:val="267F6970"/>
    <w:rsid w:val="26814BD1"/>
    <w:rsid w:val="26815F61"/>
    <w:rsid w:val="2688233B"/>
    <w:rsid w:val="268B3AC2"/>
    <w:rsid w:val="268E64EA"/>
    <w:rsid w:val="269A7829"/>
    <w:rsid w:val="26B57A60"/>
    <w:rsid w:val="26BA755B"/>
    <w:rsid w:val="26BA7DD8"/>
    <w:rsid w:val="26C40749"/>
    <w:rsid w:val="26D51F37"/>
    <w:rsid w:val="26D55359"/>
    <w:rsid w:val="26D66B4B"/>
    <w:rsid w:val="26E908F9"/>
    <w:rsid w:val="26ED7F27"/>
    <w:rsid w:val="26EF7AC9"/>
    <w:rsid w:val="26F015F2"/>
    <w:rsid w:val="26F518C9"/>
    <w:rsid w:val="26F77589"/>
    <w:rsid w:val="26FE2F73"/>
    <w:rsid w:val="270D4902"/>
    <w:rsid w:val="27194AC1"/>
    <w:rsid w:val="271C7BAE"/>
    <w:rsid w:val="271F3D41"/>
    <w:rsid w:val="27240114"/>
    <w:rsid w:val="272D789C"/>
    <w:rsid w:val="272E5BDD"/>
    <w:rsid w:val="2738028B"/>
    <w:rsid w:val="274459EE"/>
    <w:rsid w:val="274500AF"/>
    <w:rsid w:val="274531AA"/>
    <w:rsid w:val="27473068"/>
    <w:rsid w:val="274B4F89"/>
    <w:rsid w:val="274F433C"/>
    <w:rsid w:val="27510987"/>
    <w:rsid w:val="27654C33"/>
    <w:rsid w:val="27655E15"/>
    <w:rsid w:val="27657C77"/>
    <w:rsid w:val="277005F0"/>
    <w:rsid w:val="27702AAA"/>
    <w:rsid w:val="27716C57"/>
    <w:rsid w:val="27787EC9"/>
    <w:rsid w:val="277A2228"/>
    <w:rsid w:val="277C41CD"/>
    <w:rsid w:val="277F5E97"/>
    <w:rsid w:val="278256AA"/>
    <w:rsid w:val="278D3DF3"/>
    <w:rsid w:val="279A3972"/>
    <w:rsid w:val="27A4321E"/>
    <w:rsid w:val="27AE498E"/>
    <w:rsid w:val="27AF0149"/>
    <w:rsid w:val="27C70146"/>
    <w:rsid w:val="27C92F70"/>
    <w:rsid w:val="27D352C8"/>
    <w:rsid w:val="27DE7EEA"/>
    <w:rsid w:val="27E3007B"/>
    <w:rsid w:val="27F917EF"/>
    <w:rsid w:val="27FA52C2"/>
    <w:rsid w:val="27FE15EC"/>
    <w:rsid w:val="27FF3B59"/>
    <w:rsid w:val="28031F9E"/>
    <w:rsid w:val="28047910"/>
    <w:rsid w:val="28063F00"/>
    <w:rsid w:val="281028C8"/>
    <w:rsid w:val="28114684"/>
    <w:rsid w:val="28151073"/>
    <w:rsid w:val="28172C2C"/>
    <w:rsid w:val="28174676"/>
    <w:rsid w:val="28203E7E"/>
    <w:rsid w:val="282652D7"/>
    <w:rsid w:val="28271B47"/>
    <w:rsid w:val="2828230D"/>
    <w:rsid w:val="28282DD6"/>
    <w:rsid w:val="282C3689"/>
    <w:rsid w:val="28301884"/>
    <w:rsid w:val="283306E2"/>
    <w:rsid w:val="28392A42"/>
    <w:rsid w:val="283A0580"/>
    <w:rsid w:val="283A600A"/>
    <w:rsid w:val="283C550D"/>
    <w:rsid w:val="28402662"/>
    <w:rsid w:val="28404A8A"/>
    <w:rsid w:val="28405C0F"/>
    <w:rsid w:val="28414487"/>
    <w:rsid w:val="2843467F"/>
    <w:rsid w:val="28437C04"/>
    <w:rsid w:val="285463E1"/>
    <w:rsid w:val="2856066C"/>
    <w:rsid w:val="285C3156"/>
    <w:rsid w:val="28630A4F"/>
    <w:rsid w:val="286656F4"/>
    <w:rsid w:val="286A1906"/>
    <w:rsid w:val="286E1A46"/>
    <w:rsid w:val="28786F66"/>
    <w:rsid w:val="288775DB"/>
    <w:rsid w:val="289A413A"/>
    <w:rsid w:val="28A26206"/>
    <w:rsid w:val="28AB79A3"/>
    <w:rsid w:val="28BB4238"/>
    <w:rsid w:val="28BB455C"/>
    <w:rsid w:val="28C47CAF"/>
    <w:rsid w:val="28CC40E6"/>
    <w:rsid w:val="28D01731"/>
    <w:rsid w:val="28D60F5D"/>
    <w:rsid w:val="28D90442"/>
    <w:rsid w:val="28D92FC8"/>
    <w:rsid w:val="28D93C5D"/>
    <w:rsid w:val="28DB0218"/>
    <w:rsid w:val="28DF6B18"/>
    <w:rsid w:val="28E309D7"/>
    <w:rsid w:val="28EA37AB"/>
    <w:rsid w:val="28EA39A4"/>
    <w:rsid w:val="28F6001D"/>
    <w:rsid w:val="28F67160"/>
    <w:rsid w:val="28F95B87"/>
    <w:rsid w:val="28FD4174"/>
    <w:rsid w:val="29000FEC"/>
    <w:rsid w:val="2900651C"/>
    <w:rsid w:val="2908660F"/>
    <w:rsid w:val="290A7C49"/>
    <w:rsid w:val="291025A6"/>
    <w:rsid w:val="29181460"/>
    <w:rsid w:val="292147ED"/>
    <w:rsid w:val="29265026"/>
    <w:rsid w:val="293171B7"/>
    <w:rsid w:val="293447AA"/>
    <w:rsid w:val="293B71E4"/>
    <w:rsid w:val="294562C8"/>
    <w:rsid w:val="29466767"/>
    <w:rsid w:val="294A7CF4"/>
    <w:rsid w:val="2956167A"/>
    <w:rsid w:val="29571B39"/>
    <w:rsid w:val="29637C0B"/>
    <w:rsid w:val="29643B67"/>
    <w:rsid w:val="296514A9"/>
    <w:rsid w:val="29670E2C"/>
    <w:rsid w:val="29741478"/>
    <w:rsid w:val="29745595"/>
    <w:rsid w:val="29747AFA"/>
    <w:rsid w:val="297F382E"/>
    <w:rsid w:val="29822F50"/>
    <w:rsid w:val="298A7E62"/>
    <w:rsid w:val="299145D8"/>
    <w:rsid w:val="29950C09"/>
    <w:rsid w:val="29956BC5"/>
    <w:rsid w:val="299777F1"/>
    <w:rsid w:val="299D435B"/>
    <w:rsid w:val="29A01182"/>
    <w:rsid w:val="29A222F4"/>
    <w:rsid w:val="29A240AD"/>
    <w:rsid w:val="29B129C2"/>
    <w:rsid w:val="29C32223"/>
    <w:rsid w:val="29C357E2"/>
    <w:rsid w:val="29C5567B"/>
    <w:rsid w:val="29C63395"/>
    <w:rsid w:val="29C846A2"/>
    <w:rsid w:val="29CD675A"/>
    <w:rsid w:val="29CF3643"/>
    <w:rsid w:val="29D3777A"/>
    <w:rsid w:val="29D932EB"/>
    <w:rsid w:val="29E56C2B"/>
    <w:rsid w:val="29EF08D5"/>
    <w:rsid w:val="29F421D2"/>
    <w:rsid w:val="29FB5D7B"/>
    <w:rsid w:val="2A004A98"/>
    <w:rsid w:val="2A072E6D"/>
    <w:rsid w:val="2A0D5074"/>
    <w:rsid w:val="2A15378D"/>
    <w:rsid w:val="2A167CFF"/>
    <w:rsid w:val="2A1D6731"/>
    <w:rsid w:val="2A2253E4"/>
    <w:rsid w:val="2A277FFE"/>
    <w:rsid w:val="2A302B9A"/>
    <w:rsid w:val="2A3757DD"/>
    <w:rsid w:val="2A393D4D"/>
    <w:rsid w:val="2A3E121F"/>
    <w:rsid w:val="2A413404"/>
    <w:rsid w:val="2A4907A1"/>
    <w:rsid w:val="2A495E33"/>
    <w:rsid w:val="2A4A70DA"/>
    <w:rsid w:val="2A4F6EEE"/>
    <w:rsid w:val="2A537BA7"/>
    <w:rsid w:val="2A5E7A5B"/>
    <w:rsid w:val="2A610F9C"/>
    <w:rsid w:val="2A61404B"/>
    <w:rsid w:val="2A686983"/>
    <w:rsid w:val="2A6B7605"/>
    <w:rsid w:val="2A7142DB"/>
    <w:rsid w:val="2A7701DC"/>
    <w:rsid w:val="2A7721EB"/>
    <w:rsid w:val="2A7E463F"/>
    <w:rsid w:val="2A8135C1"/>
    <w:rsid w:val="2A822CFC"/>
    <w:rsid w:val="2A82736F"/>
    <w:rsid w:val="2A874DCE"/>
    <w:rsid w:val="2A932749"/>
    <w:rsid w:val="2A95301D"/>
    <w:rsid w:val="2A9A00B8"/>
    <w:rsid w:val="2AA501D6"/>
    <w:rsid w:val="2AA75203"/>
    <w:rsid w:val="2AAB4D8B"/>
    <w:rsid w:val="2AAB70B8"/>
    <w:rsid w:val="2AB7565B"/>
    <w:rsid w:val="2AC40277"/>
    <w:rsid w:val="2ACF29D0"/>
    <w:rsid w:val="2AD23946"/>
    <w:rsid w:val="2AD757C5"/>
    <w:rsid w:val="2AD8268C"/>
    <w:rsid w:val="2ADC7704"/>
    <w:rsid w:val="2AE3144E"/>
    <w:rsid w:val="2AEA5FD6"/>
    <w:rsid w:val="2AED024D"/>
    <w:rsid w:val="2AF64858"/>
    <w:rsid w:val="2B006B0F"/>
    <w:rsid w:val="2B0C73F8"/>
    <w:rsid w:val="2B0D431B"/>
    <w:rsid w:val="2B3D434D"/>
    <w:rsid w:val="2B3E0DCF"/>
    <w:rsid w:val="2B3F6E91"/>
    <w:rsid w:val="2B4170BC"/>
    <w:rsid w:val="2B4B1A6B"/>
    <w:rsid w:val="2B4F3B95"/>
    <w:rsid w:val="2B531E90"/>
    <w:rsid w:val="2B5D1DEE"/>
    <w:rsid w:val="2B60285C"/>
    <w:rsid w:val="2B6E756A"/>
    <w:rsid w:val="2B730F16"/>
    <w:rsid w:val="2B793AB6"/>
    <w:rsid w:val="2B894A0E"/>
    <w:rsid w:val="2B931B49"/>
    <w:rsid w:val="2B992D8F"/>
    <w:rsid w:val="2B9947F0"/>
    <w:rsid w:val="2BA17E61"/>
    <w:rsid w:val="2BAC09B1"/>
    <w:rsid w:val="2BB03502"/>
    <w:rsid w:val="2BB1005C"/>
    <w:rsid w:val="2BB61A32"/>
    <w:rsid w:val="2BBF7B31"/>
    <w:rsid w:val="2BC20859"/>
    <w:rsid w:val="2BC637BC"/>
    <w:rsid w:val="2BCA3EEE"/>
    <w:rsid w:val="2BCC7D24"/>
    <w:rsid w:val="2BCD1EE6"/>
    <w:rsid w:val="2BD41206"/>
    <w:rsid w:val="2BD44296"/>
    <w:rsid w:val="2BD57773"/>
    <w:rsid w:val="2BD60BD1"/>
    <w:rsid w:val="2BD64759"/>
    <w:rsid w:val="2BDB258A"/>
    <w:rsid w:val="2BFF2267"/>
    <w:rsid w:val="2C0261A6"/>
    <w:rsid w:val="2C092A93"/>
    <w:rsid w:val="2C0C64E4"/>
    <w:rsid w:val="2C1D44CC"/>
    <w:rsid w:val="2C296497"/>
    <w:rsid w:val="2C32741A"/>
    <w:rsid w:val="2C3A79D3"/>
    <w:rsid w:val="2C3C4D42"/>
    <w:rsid w:val="2C407C6C"/>
    <w:rsid w:val="2C4170CD"/>
    <w:rsid w:val="2C53091D"/>
    <w:rsid w:val="2C600F77"/>
    <w:rsid w:val="2C6A4649"/>
    <w:rsid w:val="2C7077B6"/>
    <w:rsid w:val="2C7358D9"/>
    <w:rsid w:val="2C845847"/>
    <w:rsid w:val="2C8A4E2C"/>
    <w:rsid w:val="2C9368EA"/>
    <w:rsid w:val="2C9622DD"/>
    <w:rsid w:val="2C9833B9"/>
    <w:rsid w:val="2C9C090E"/>
    <w:rsid w:val="2C9D585F"/>
    <w:rsid w:val="2CA10581"/>
    <w:rsid w:val="2CA13BB5"/>
    <w:rsid w:val="2CA20A1F"/>
    <w:rsid w:val="2CA74B9E"/>
    <w:rsid w:val="2CA8128D"/>
    <w:rsid w:val="2CB902A3"/>
    <w:rsid w:val="2CBA43E0"/>
    <w:rsid w:val="2CBC3E6E"/>
    <w:rsid w:val="2CBF54AB"/>
    <w:rsid w:val="2CC035BE"/>
    <w:rsid w:val="2CC176C2"/>
    <w:rsid w:val="2CD27B37"/>
    <w:rsid w:val="2CD45763"/>
    <w:rsid w:val="2CE05C1D"/>
    <w:rsid w:val="2CE35774"/>
    <w:rsid w:val="2CE81AAE"/>
    <w:rsid w:val="2CE93C83"/>
    <w:rsid w:val="2CEC632B"/>
    <w:rsid w:val="2D18778F"/>
    <w:rsid w:val="2D1C0E34"/>
    <w:rsid w:val="2D1D4506"/>
    <w:rsid w:val="2D2176DC"/>
    <w:rsid w:val="2D2642DD"/>
    <w:rsid w:val="2D30371F"/>
    <w:rsid w:val="2D396197"/>
    <w:rsid w:val="2D436EEB"/>
    <w:rsid w:val="2D457CF5"/>
    <w:rsid w:val="2D4F3F2D"/>
    <w:rsid w:val="2D582E2A"/>
    <w:rsid w:val="2D611C47"/>
    <w:rsid w:val="2D6A33D8"/>
    <w:rsid w:val="2D6D4F8A"/>
    <w:rsid w:val="2D6E2C94"/>
    <w:rsid w:val="2D6F258E"/>
    <w:rsid w:val="2D704CAB"/>
    <w:rsid w:val="2D7A621F"/>
    <w:rsid w:val="2D7B3681"/>
    <w:rsid w:val="2D7E16E3"/>
    <w:rsid w:val="2D8251A3"/>
    <w:rsid w:val="2D846603"/>
    <w:rsid w:val="2D8D2FD2"/>
    <w:rsid w:val="2D8D7DD2"/>
    <w:rsid w:val="2D8D7DE4"/>
    <w:rsid w:val="2D95522D"/>
    <w:rsid w:val="2D9810CE"/>
    <w:rsid w:val="2D9A3742"/>
    <w:rsid w:val="2DA004FD"/>
    <w:rsid w:val="2DA8032A"/>
    <w:rsid w:val="2DAD740E"/>
    <w:rsid w:val="2DB35253"/>
    <w:rsid w:val="2DB53D1A"/>
    <w:rsid w:val="2DBC20B4"/>
    <w:rsid w:val="2DC17FE9"/>
    <w:rsid w:val="2DCE2D65"/>
    <w:rsid w:val="2DD4344A"/>
    <w:rsid w:val="2DD50223"/>
    <w:rsid w:val="2DD81171"/>
    <w:rsid w:val="2DEE74E7"/>
    <w:rsid w:val="2DF25093"/>
    <w:rsid w:val="2DF37DF3"/>
    <w:rsid w:val="2DF64B18"/>
    <w:rsid w:val="2DF8413F"/>
    <w:rsid w:val="2DFD70FB"/>
    <w:rsid w:val="2E0357BE"/>
    <w:rsid w:val="2E0A7E07"/>
    <w:rsid w:val="2E1A5414"/>
    <w:rsid w:val="2E1F5563"/>
    <w:rsid w:val="2E230D99"/>
    <w:rsid w:val="2E241682"/>
    <w:rsid w:val="2E335778"/>
    <w:rsid w:val="2E437FFD"/>
    <w:rsid w:val="2E487BF9"/>
    <w:rsid w:val="2E4A1582"/>
    <w:rsid w:val="2E4B1639"/>
    <w:rsid w:val="2E4B5CA0"/>
    <w:rsid w:val="2E530B66"/>
    <w:rsid w:val="2E5F26A0"/>
    <w:rsid w:val="2E67618B"/>
    <w:rsid w:val="2E724FD1"/>
    <w:rsid w:val="2E751DF2"/>
    <w:rsid w:val="2E797224"/>
    <w:rsid w:val="2E7A43DB"/>
    <w:rsid w:val="2E7D1AA2"/>
    <w:rsid w:val="2E837D90"/>
    <w:rsid w:val="2E8C1561"/>
    <w:rsid w:val="2E8C5299"/>
    <w:rsid w:val="2E9825EB"/>
    <w:rsid w:val="2E990B2D"/>
    <w:rsid w:val="2E9B02FB"/>
    <w:rsid w:val="2E9F44BB"/>
    <w:rsid w:val="2EA04261"/>
    <w:rsid w:val="2EA21A2E"/>
    <w:rsid w:val="2EA35DD1"/>
    <w:rsid w:val="2EAB04C6"/>
    <w:rsid w:val="2EAB08C6"/>
    <w:rsid w:val="2EB43613"/>
    <w:rsid w:val="2EB4754A"/>
    <w:rsid w:val="2EB57837"/>
    <w:rsid w:val="2EB7097F"/>
    <w:rsid w:val="2EB961D0"/>
    <w:rsid w:val="2EBD7B4B"/>
    <w:rsid w:val="2EC060FC"/>
    <w:rsid w:val="2EC55E8F"/>
    <w:rsid w:val="2EC63F27"/>
    <w:rsid w:val="2ED57B02"/>
    <w:rsid w:val="2EDC7563"/>
    <w:rsid w:val="2EE66E52"/>
    <w:rsid w:val="2EF575DD"/>
    <w:rsid w:val="2EF74FCB"/>
    <w:rsid w:val="2EF97527"/>
    <w:rsid w:val="2EFF5DBA"/>
    <w:rsid w:val="2F082F05"/>
    <w:rsid w:val="2F0A6092"/>
    <w:rsid w:val="2F137A15"/>
    <w:rsid w:val="2F173ECE"/>
    <w:rsid w:val="2F183E45"/>
    <w:rsid w:val="2F207DBF"/>
    <w:rsid w:val="2F290A1A"/>
    <w:rsid w:val="2F2B0248"/>
    <w:rsid w:val="2F2C15FD"/>
    <w:rsid w:val="2F2C461C"/>
    <w:rsid w:val="2F2C62D1"/>
    <w:rsid w:val="2F3E1E86"/>
    <w:rsid w:val="2F3E766D"/>
    <w:rsid w:val="2F3F6A7C"/>
    <w:rsid w:val="2F583576"/>
    <w:rsid w:val="2F5963E3"/>
    <w:rsid w:val="2F623CD7"/>
    <w:rsid w:val="2F642977"/>
    <w:rsid w:val="2F697663"/>
    <w:rsid w:val="2F6F6C79"/>
    <w:rsid w:val="2F71356F"/>
    <w:rsid w:val="2F822199"/>
    <w:rsid w:val="2F8367C0"/>
    <w:rsid w:val="2F8438F7"/>
    <w:rsid w:val="2F916547"/>
    <w:rsid w:val="2F9C71E6"/>
    <w:rsid w:val="2FB045B4"/>
    <w:rsid w:val="2FB162B8"/>
    <w:rsid w:val="2FB553E2"/>
    <w:rsid w:val="2FBB564B"/>
    <w:rsid w:val="2FBD122E"/>
    <w:rsid w:val="2FBE0595"/>
    <w:rsid w:val="2FC96004"/>
    <w:rsid w:val="2FD16DD9"/>
    <w:rsid w:val="2FD538B8"/>
    <w:rsid w:val="2FF33761"/>
    <w:rsid w:val="2FF73E67"/>
    <w:rsid w:val="2FFD0FFD"/>
    <w:rsid w:val="300368B8"/>
    <w:rsid w:val="30056651"/>
    <w:rsid w:val="301D542F"/>
    <w:rsid w:val="30220460"/>
    <w:rsid w:val="30281822"/>
    <w:rsid w:val="30287F8A"/>
    <w:rsid w:val="302B577D"/>
    <w:rsid w:val="30310CF7"/>
    <w:rsid w:val="30461D3C"/>
    <w:rsid w:val="3046484F"/>
    <w:rsid w:val="304A4AE3"/>
    <w:rsid w:val="304D2498"/>
    <w:rsid w:val="304E3DAF"/>
    <w:rsid w:val="30563D07"/>
    <w:rsid w:val="30603661"/>
    <w:rsid w:val="306359A3"/>
    <w:rsid w:val="306A7D3C"/>
    <w:rsid w:val="307103A9"/>
    <w:rsid w:val="30731E41"/>
    <w:rsid w:val="307447F6"/>
    <w:rsid w:val="307629FA"/>
    <w:rsid w:val="307944E0"/>
    <w:rsid w:val="307B04ED"/>
    <w:rsid w:val="307F4253"/>
    <w:rsid w:val="30824AE4"/>
    <w:rsid w:val="3087418B"/>
    <w:rsid w:val="308E65CB"/>
    <w:rsid w:val="30917A9B"/>
    <w:rsid w:val="30930955"/>
    <w:rsid w:val="30930E39"/>
    <w:rsid w:val="30937738"/>
    <w:rsid w:val="3095170F"/>
    <w:rsid w:val="309940BA"/>
    <w:rsid w:val="30A2534D"/>
    <w:rsid w:val="30B64C25"/>
    <w:rsid w:val="30BA62B6"/>
    <w:rsid w:val="30C02B8C"/>
    <w:rsid w:val="30C6739F"/>
    <w:rsid w:val="30D53DF9"/>
    <w:rsid w:val="30D84F5C"/>
    <w:rsid w:val="30DC4BD6"/>
    <w:rsid w:val="30DE7E00"/>
    <w:rsid w:val="30DF1FC9"/>
    <w:rsid w:val="30E509B6"/>
    <w:rsid w:val="30E87E58"/>
    <w:rsid w:val="30F04BD6"/>
    <w:rsid w:val="30F2771A"/>
    <w:rsid w:val="310103AC"/>
    <w:rsid w:val="31026767"/>
    <w:rsid w:val="310A66A3"/>
    <w:rsid w:val="310F3CB6"/>
    <w:rsid w:val="3111657C"/>
    <w:rsid w:val="31195A49"/>
    <w:rsid w:val="312475D3"/>
    <w:rsid w:val="31253BA5"/>
    <w:rsid w:val="3126210B"/>
    <w:rsid w:val="312961E7"/>
    <w:rsid w:val="312A5EFE"/>
    <w:rsid w:val="312A638B"/>
    <w:rsid w:val="312D0651"/>
    <w:rsid w:val="31335697"/>
    <w:rsid w:val="31396B34"/>
    <w:rsid w:val="31400824"/>
    <w:rsid w:val="31465EC3"/>
    <w:rsid w:val="3147499A"/>
    <w:rsid w:val="3147548C"/>
    <w:rsid w:val="314F5C05"/>
    <w:rsid w:val="316337A4"/>
    <w:rsid w:val="31650B15"/>
    <w:rsid w:val="31692F62"/>
    <w:rsid w:val="316C7E94"/>
    <w:rsid w:val="316E46A1"/>
    <w:rsid w:val="31713A25"/>
    <w:rsid w:val="317B638F"/>
    <w:rsid w:val="31844348"/>
    <w:rsid w:val="31873D5E"/>
    <w:rsid w:val="31881AA2"/>
    <w:rsid w:val="31885F90"/>
    <w:rsid w:val="318B4D8B"/>
    <w:rsid w:val="31A41393"/>
    <w:rsid w:val="31A57F81"/>
    <w:rsid w:val="31A86B8F"/>
    <w:rsid w:val="31AA671D"/>
    <w:rsid w:val="31B41B4E"/>
    <w:rsid w:val="31B55448"/>
    <w:rsid w:val="31C0094C"/>
    <w:rsid w:val="31C649A9"/>
    <w:rsid w:val="31C857C4"/>
    <w:rsid w:val="31CA235E"/>
    <w:rsid w:val="31CB7FC7"/>
    <w:rsid w:val="31CF4261"/>
    <w:rsid w:val="31D360D7"/>
    <w:rsid w:val="31D84D84"/>
    <w:rsid w:val="31E048FE"/>
    <w:rsid w:val="31E85086"/>
    <w:rsid w:val="31E915E6"/>
    <w:rsid w:val="31EE3D3D"/>
    <w:rsid w:val="31F26F51"/>
    <w:rsid w:val="31F332D2"/>
    <w:rsid w:val="31FA1D5B"/>
    <w:rsid w:val="32017B40"/>
    <w:rsid w:val="32025955"/>
    <w:rsid w:val="32087B3A"/>
    <w:rsid w:val="32116CE4"/>
    <w:rsid w:val="32120EA2"/>
    <w:rsid w:val="32123B7A"/>
    <w:rsid w:val="321751E5"/>
    <w:rsid w:val="321861CB"/>
    <w:rsid w:val="32257D09"/>
    <w:rsid w:val="32266CF6"/>
    <w:rsid w:val="322B1F75"/>
    <w:rsid w:val="323A3B5C"/>
    <w:rsid w:val="323B33B5"/>
    <w:rsid w:val="323D3019"/>
    <w:rsid w:val="3244674E"/>
    <w:rsid w:val="32450968"/>
    <w:rsid w:val="324512CC"/>
    <w:rsid w:val="324860ED"/>
    <w:rsid w:val="324D24F8"/>
    <w:rsid w:val="32700291"/>
    <w:rsid w:val="32756594"/>
    <w:rsid w:val="32784CA3"/>
    <w:rsid w:val="327B0A94"/>
    <w:rsid w:val="3285484B"/>
    <w:rsid w:val="328B56E0"/>
    <w:rsid w:val="328C6A65"/>
    <w:rsid w:val="329041F9"/>
    <w:rsid w:val="32922FD7"/>
    <w:rsid w:val="32933F70"/>
    <w:rsid w:val="32B37D53"/>
    <w:rsid w:val="32B47213"/>
    <w:rsid w:val="32B67D8C"/>
    <w:rsid w:val="32BD342B"/>
    <w:rsid w:val="32BF0BF9"/>
    <w:rsid w:val="32C157F1"/>
    <w:rsid w:val="32C44AF7"/>
    <w:rsid w:val="32C738E3"/>
    <w:rsid w:val="32DD2FD6"/>
    <w:rsid w:val="32DE7DAA"/>
    <w:rsid w:val="32E73FA1"/>
    <w:rsid w:val="32E95112"/>
    <w:rsid w:val="32EA17B6"/>
    <w:rsid w:val="32EF2C1C"/>
    <w:rsid w:val="32FC080A"/>
    <w:rsid w:val="32FC69EA"/>
    <w:rsid w:val="32FF2305"/>
    <w:rsid w:val="330207A3"/>
    <w:rsid w:val="3304081A"/>
    <w:rsid w:val="330667A7"/>
    <w:rsid w:val="33133099"/>
    <w:rsid w:val="33154F80"/>
    <w:rsid w:val="331F2B1D"/>
    <w:rsid w:val="331F4060"/>
    <w:rsid w:val="332144DF"/>
    <w:rsid w:val="33245B54"/>
    <w:rsid w:val="33251EAD"/>
    <w:rsid w:val="3337245F"/>
    <w:rsid w:val="3339678C"/>
    <w:rsid w:val="333B04EF"/>
    <w:rsid w:val="33406AEE"/>
    <w:rsid w:val="33410C9D"/>
    <w:rsid w:val="334235D9"/>
    <w:rsid w:val="33523EA7"/>
    <w:rsid w:val="3355651B"/>
    <w:rsid w:val="335B244B"/>
    <w:rsid w:val="336A752D"/>
    <w:rsid w:val="33705109"/>
    <w:rsid w:val="33712302"/>
    <w:rsid w:val="337202B8"/>
    <w:rsid w:val="33726127"/>
    <w:rsid w:val="33771B49"/>
    <w:rsid w:val="33825C49"/>
    <w:rsid w:val="33851BF3"/>
    <w:rsid w:val="338B2C77"/>
    <w:rsid w:val="339859F4"/>
    <w:rsid w:val="33991775"/>
    <w:rsid w:val="33A1408D"/>
    <w:rsid w:val="33A7394A"/>
    <w:rsid w:val="33BF0C11"/>
    <w:rsid w:val="33C52ABC"/>
    <w:rsid w:val="33DC70C0"/>
    <w:rsid w:val="33EE099C"/>
    <w:rsid w:val="33F27063"/>
    <w:rsid w:val="34071C14"/>
    <w:rsid w:val="340F0E6C"/>
    <w:rsid w:val="34143F82"/>
    <w:rsid w:val="34157554"/>
    <w:rsid w:val="34166A3B"/>
    <w:rsid w:val="341E495A"/>
    <w:rsid w:val="34234FE8"/>
    <w:rsid w:val="342703B9"/>
    <w:rsid w:val="342A39F3"/>
    <w:rsid w:val="342E1F94"/>
    <w:rsid w:val="342F176C"/>
    <w:rsid w:val="34324EBA"/>
    <w:rsid w:val="34337262"/>
    <w:rsid w:val="34370BEE"/>
    <w:rsid w:val="3440706E"/>
    <w:rsid w:val="34487ABB"/>
    <w:rsid w:val="344B0713"/>
    <w:rsid w:val="345B3B88"/>
    <w:rsid w:val="346575D4"/>
    <w:rsid w:val="34666401"/>
    <w:rsid w:val="34703684"/>
    <w:rsid w:val="34765AFD"/>
    <w:rsid w:val="347A63C7"/>
    <w:rsid w:val="347B0FD6"/>
    <w:rsid w:val="347E2016"/>
    <w:rsid w:val="348758E9"/>
    <w:rsid w:val="349044E5"/>
    <w:rsid w:val="34920BD2"/>
    <w:rsid w:val="349833B9"/>
    <w:rsid w:val="349C11FB"/>
    <w:rsid w:val="34A05180"/>
    <w:rsid w:val="34A72315"/>
    <w:rsid w:val="34AF3A4C"/>
    <w:rsid w:val="34B4045E"/>
    <w:rsid w:val="34B477A2"/>
    <w:rsid w:val="34C33186"/>
    <w:rsid w:val="34C5664E"/>
    <w:rsid w:val="34C66DE1"/>
    <w:rsid w:val="34CA51D8"/>
    <w:rsid w:val="34D82996"/>
    <w:rsid w:val="34EB52CF"/>
    <w:rsid w:val="34F72982"/>
    <w:rsid w:val="35052E5A"/>
    <w:rsid w:val="350539CE"/>
    <w:rsid w:val="350937A0"/>
    <w:rsid w:val="35152C10"/>
    <w:rsid w:val="35174818"/>
    <w:rsid w:val="351B60C1"/>
    <w:rsid w:val="35292322"/>
    <w:rsid w:val="352E6DCD"/>
    <w:rsid w:val="35311FD5"/>
    <w:rsid w:val="353E1DE5"/>
    <w:rsid w:val="353F3676"/>
    <w:rsid w:val="35425BE4"/>
    <w:rsid w:val="3543437C"/>
    <w:rsid w:val="35471BA1"/>
    <w:rsid w:val="354D2AAA"/>
    <w:rsid w:val="354D4E93"/>
    <w:rsid w:val="35521DBA"/>
    <w:rsid w:val="3559235C"/>
    <w:rsid w:val="355B2AD6"/>
    <w:rsid w:val="355E0D20"/>
    <w:rsid w:val="35621298"/>
    <w:rsid w:val="3564253C"/>
    <w:rsid w:val="356532E7"/>
    <w:rsid w:val="356D3B80"/>
    <w:rsid w:val="357D28A5"/>
    <w:rsid w:val="357E5620"/>
    <w:rsid w:val="35813D37"/>
    <w:rsid w:val="35817907"/>
    <w:rsid w:val="35825908"/>
    <w:rsid w:val="358F6D54"/>
    <w:rsid w:val="3592738C"/>
    <w:rsid w:val="3598725E"/>
    <w:rsid w:val="359979C1"/>
    <w:rsid w:val="359F691B"/>
    <w:rsid w:val="35A85B74"/>
    <w:rsid w:val="35BA3206"/>
    <w:rsid w:val="35C737A2"/>
    <w:rsid w:val="35C91BE9"/>
    <w:rsid w:val="35E1422A"/>
    <w:rsid w:val="35E82CCA"/>
    <w:rsid w:val="35E94278"/>
    <w:rsid w:val="35EB2475"/>
    <w:rsid w:val="35ED15D8"/>
    <w:rsid w:val="35F253D6"/>
    <w:rsid w:val="35F43FEA"/>
    <w:rsid w:val="360B283E"/>
    <w:rsid w:val="360C27FC"/>
    <w:rsid w:val="361E7C46"/>
    <w:rsid w:val="36222A1B"/>
    <w:rsid w:val="362418C3"/>
    <w:rsid w:val="363028AC"/>
    <w:rsid w:val="363600F7"/>
    <w:rsid w:val="36396621"/>
    <w:rsid w:val="363B4CE0"/>
    <w:rsid w:val="36406977"/>
    <w:rsid w:val="3641568A"/>
    <w:rsid w:val="36443F40"/>
    <w:rsid w:val="36484DD5"/>
    <w:rsid w:val="36490095"/>
    <w:rsid w:val="365612FF"/>
    <w:rsid w:val="366A2478"/>
    <w:rsid w:val="366D0132"/>
    <w:rsid w:val="366E0859"/>
    <w:rsid w:val="36704397"/>
    <w:rsid w:val="367857DF"/>
    <w:rsid w:val="367D3756"/>
    <w:rsid w:val="368D7136"/>
    <w:rsid w:val="36933DCE"/>
    <w:rsid w:val="36A72B98"/>
    <w:rsid w:val="36A871B1"/>
    <w:rsid w:val="36A93FF3"/>
    <w:rsid w:val="36B42485"/>
    <w:rsid w:val="36B54261"/>
    <w:rsid w:val="36B67FC4"/>
    <w:rsid w:val="36B7786D"/>
    <w:rsid w:val="36B92D33"/>
    <w:rsid w:val="36B93E5D"/>
    <w:rsid w:val="36CD037D"/>
    <w:rsid w:val="36CE012C"/>
    <w:rsid w:val="36DB1057"/>
    <w:rsid w:val="36DB6FD7"/>
    <w:rsid w:val="36DE2EAD"/>
    <w:rsid w:val="36E913D2"/>
    <w:rsid w:val="36EB04DB"/>
    <w:rsid w:val="36EC07B6"/>
    <w:rsid w:val="36FC599C"/>
    <w:rsid w:val="37081C9A"/>
    <w:rsid w:val="37092B64"/>
    <w:rsid w:val="370B35B0"/>
    <w:rsid w:val="37146F89"/>
    <w:rsid w:val="3716692D"/>
    <w:rsid w:val="37197566"/>
    <w:rsid w:val="371A481C"/>
    <w:rsid w:val="37236820"/>
    <w:rsid w:val="372442DC"/>
    <w:rsid w:val="372E465A"/>
    <w:rsid w:val="37375D03"/>
    <w:rsid w:val="37382537"/>
    <w:rsid w:val="37413CBB"/>
    <w:rsid w:val="37430055"/>
    <w:rsid w:val="374478F3"/>
    <w:rsid w:val="3750765A"/>
    <w:rsid w:val="37623834"/>
    <w:rsid w:val="376D31BE"/>
    <w:rsid w:val="37731700"/>
    <w:rsid w:val="37796A29"/>
    <w:rsid w:val="377A2FD1"/>
    <w:rsid w:val="378722CF"/>
    <w:rsid w:val="378E7F31"/>
    <w:rsid w:val="37972405"/>
    <w:rsid w:val="37AA0AA6"/>
    <w:rsid w:val="37AB63D8"/>
    <w:rsid w:val="37BB71C5"/>
    <w:rsid w:val="37C969DF"/>
    <w:rsid w:val="37CE6D63"/>
    <w:rsid w:val="37D00E5F"/>
    <w:rsid w:val="37D83379"/>
    <w:rsid w:val="37D90C12"/>
    <w:rsid w:val="37F1004D"/>
    <w:rsid w:val="37FC0618"/>
    <w:rsid w:val="38013CBF"/>
    <w:rsid w:val="3803076B"/>
    <w:rsid w:val="380351FC"/>
    <w:rsid w:val="38086747"/>
    <w:rsid w:val="380A6FAC"/>
    <w:rsid w:val="380D645B"/>
    <w:rsid w:val="380F0055"/>
    <w:rsid w:val="381048BF"/>
    <w:rsid w:val="38143A3F"/>
    <w:rsid w:val="381514BF"/>
    <w:rsid w:val="3817082D"/>
    <w:rsid w:val="381814C7"/>
    <w:rsid w:val="38201025"/>
    <w:rsid w:val="38230B58"/>
    <w:rsid w:val="3829714F"/>
    <w:rsid w:val="382A6C52"/>
    <w:rsid w:val="383345CB"/>
    <w:rsid w:val="38356BF8"/>
    <w:rsid w:val="384B717D"/>
    <w:rsid w:val="384D47BA"/>
    <w:rsid w:val="385744D7"/>
    <w:rsid w:val="385C39E0"/>
    <w:rsid w:val="385D4EFC"/>
    <w:rsid w:val="3864117E"/>
    <w:rsid w:val="387068FD"/>
    <w:rsid w:val="38770CD9"/>
    <w:rsid w:val="387B06B1"/>
    <w:rsid w:val="388915E4"/>
    <w:rsid w:val="38917D99"/>
    <w:rsid w:val="38937A98"/>
    <w:rsid w:val="38946D9D"/>
    <w:rsid w:val="38957469"/>
    <w:rsid w:val="389746B2"/>
    <w:rsid w:val="389F4126"/>
    <w:rsid w:val="38A0104D"/>
    <w:rsid w:val="38BE344B"/>
    <w:rsid w:val="38DE5A59"/>
    <w:rsid w:val="38F3347A"/>
    <w:rsid w:val="38F9436C"/>
    <w:rsid w:val="38FA5F28"/>
    <w:rsid w:val="390E1FDB"/>
    <w:rsid w:val="391856C6"/>
    <w:rsid w:val="39261AF9"/>
    <w:rsid w:val="392D1312"/>
    <w:rsid w:val="393F316E"/>
    <w:rsid w:val="39575F7A"/>
    <w:rsid w:val="395C2867"/>
    <w:rsid w:val="395F5EE2"/>
    <w:rsid w:val="396D32D7"/>
    <w:rsid w:val="396E15FA"/>
    <w:rsid w:val="39741792"/>
    <w:rsid w:val="39775926"/>
    <w:rsid w:val="397D1396"/>
    <w:rsid w:val="3981746A"/>
    <w:rsid w:val="39850838"/>
    <w:rsid w:val="39977CA8"/>
    <w:rsid w:val="39A32391"/>
    <w:rsid w:val="39B53EA1"/>
    <w:rsid w:val="39BB4796"/>
    <w:rsid w:val="39C25395"/>
    <w:rsid w:val="39CF60D1"/>
    <w:rsid w:val="39D47D57"/>
    <w:rsid w:val="39D82208"/>
    <w:rsid w:val="39D97AD2"/>
    <w:rsid w:val="39DF61A1"/>
    <w:rsid w:val="39E46B44"/>
    <w:rsid w:val="39F1730F"/>
    <w:rsid w:val="39F422B1"/>
    <w:rsid w:val="39F67238"/>
    <w:rsid w:val="39FC3142"/>
    <w:rsid w:val="39FE0D49"/>
    <w:rsid w:val="39FF5F00"/>
    <w:rsid w:val="3A0049E4"/>
    <w:rsid w:val="3A0143B6"/>
    <w:rsid w:val="3A0A2032"/>
    <w:rsid w:val="3A13646F"/>
    <w:rsid w:val="3A1F4E17"/>
    <w:rsid w:val="3A276787"/>
    <w:rsid w:val="3A2914BC"/>
    <w:rsid w:val="3A3342CA"/>
    <w:rsid w:val="3A376046"/>
    <w:rsid w:val="3A3A7E56"/>
    <w:rsid w:val="3A4D662F"/>
    <w:rsid w:val="3A5122A5"/>
    <w:rsid w:val="3A515182"/>
    <w:rsid w:val="3A565FDD"/>
    <w:rsid w:val="3A5B1E6D"/>
    <w:rsid w:val="3A5C2C1D"/>
    <w:rsid w:val="3A5D625B"/>
    <w:rsid w:val="3A634EF4"/>
    <w:rsid w:val="3A6E5BD9"/>
    <w:rsid w:val="3A6F3E73"/>
    <w:rsid w:val="3A793C26"/>
    <w:rsid w:val="3A8268AE"/>
    <w:rsid w:val="3A8337E1"/>
    <w:rsid w:val="3A97324F"/>
    <w:rsid w:val="3A9A0367"/>
    <w:rsid w:val="3A9C27B1"/>
    <w:rsid w:val="3AA05A9B"/>
    <w:rsid w:val="3AA62EC7"/>
    <w:rsid w:val="3AAA71F2"/>
    <w:rsid w:val="3AB705DC"/>
    <w:rsid w:val="3AB71925"/>
    <w:rsid w:val="3AB7641D"/>
    <w:rsid w:val="3ABA1C58"/>
    <w:rsid w:val="3AC65EDE"/>
    <w:rsid w:val="3AD54094"/>
    <w:rsid w:val="3AD63AE5"/>
    <w:rsid w:val="3AD748F8"/>
    <w:rsid w:val="3AD86CB5"/>
    <w:rsid w:val="3ADC0A6D"/>
    <w:rsid w:val="3ADE2A58"/>
    <w:rsid w:val="3ADF247F"/>
    <w:rsid w:val="3AE67AAF"/>
    <w:rsid w:val="3AE85039"/>
    <w:rsid w:val="3AEF1382"/>
    <w:rsid w:val="3AF23EB4"/>
    <w:rsid w:val="3AF80CD5"/>
    <w:rsid w:val="3B097412"/>
    <w:rsid w:val="3B0B6E12"/>
    <w:rsid w:val="3B180BC8"/>
    <w:rsid w:val="3B1F2E92"/>
    <w:rsid w:val="3B1F5346"/>
    <w:rsid w:val="3B213E5A"/>
    <w:rsid w:val="3B350FB0"/>
    <w:rsid w:val="3B3918CD"/>
    <w:rsid w:val="3B39669F"/>
    <w:rsid w:val="3B3A2D8A"/>
    <w:rsid w:val="3B3B4DE6"/>
    <w:rsid w:val="3B3D5762"/>
    <w:rsid w:val="3B450639"/>
    <w:rsid w:val="3B4B36D4"/>
    <w:rsid w:val="3B4D4ECE"/>
    <w:rsid w:val="3B4E55C1"/>
    <w:rsid w:val="3B530269"/>
    <w:rsid w:val="3B537180"/>
    <w:rsid w:val="3B5E1708"/>
    <w:rsid w:val="3B613725"/>
    <w:rsid w:val="3B6271AB"/>
    <w:rsid w:val="3B6F5D77"/>
    <w:rsid w:val="3B744FC5"/>
    <w:rsid w:val="3B761121"/>
    <w:rsid w:val="3B795E9B"/>
    <w:rsid w:val="3B7B0727"/>
    <w:rsid w:val="3B8203A0"/>
    <w:rsid w:val="3B8D222A"/>
    <w:rsid w:val="3B9059E7"/>
    <w:rsid w:val="3B916AEB"/>
    <w:rsid w:val="3B956E79"/>
    <w:rsid w:val="3B973B3F"/>
    <w:rsid w:val="3B98100A"/>
    <w:rsid w:val="3B9C3902"/>
    <w:rsid w:val="3BA05D5A"/>
    <w:rsid w:val="3BA35366"/>
    <w:rsid w:val="3BA45C50"/>
    <w:rsid w:val="3BA67DB0"/>
    <w:rsid w:val="3BB4317C"/>
    <w:rsid w:val="3BB6466A"/>
    <w:rsid w:val="3BBB1B7D"/>
    <w:rsid w:val="3BC0191E"/>
    <w:rsid w:val="3BC43318"/>
    <w:rsid w:val="3BC7762E"/>
    <w:rsid w:val="3BCA0329"/>
    <w:rsid w:val="3BCE400B"/>
    <w:rsid w:val="3BD16C5A"/>
    <w:rsid w:val="3BD666CE"/>
    <w:rsid w:val="3BDF353E"/>
    <w:rsid w:val="3BE416B1"/>
    <w:rsid w:val="3BEB1046"/>
    <w:rsid w:val="3BEE695B"/>
    <w:rsid w:val="3BF55A7D"/>
    <w:rsid w:val="3BF6192B"/>
    <w:rsid w:val="3BF90E04"/>
    <w:rsid w:val="3BFC24B1"/>
    <w:rsid w:val="3C026B7E"/>
    <w:rsid w:val="3C037D67"/>
    <w:rsid w:val="3C0B37FF"/>
    <w:rsid w:val="3C3D1818"/>
    <w:rsid w:val="3C5061C7"/>
    <w:rsid w:val="3C5A1909"/>
    <w:rsid w:val="3C5B694C"/>
    <w:rsid w:val="3C5E18FC"/>
    <w:rsid w:val="3C5F0E5A"/>
    <w:rsid w:val="3C620954"/>
    <w:rsid w:val="3C635990"/>
    <w:rsid w:val="3C646598"/>
    <w:rsid w:val="3C726B87"/>
    <w:rsid w:val="3C7654FD"/>
    <w:rsid w:val="3C8105DC"/>
    <w:rsid w:val="3C8707F4"/>
    <w:rsid w:val="3C8E6ACF"/>
    <w:rsid w:val="3C8F63E5"/>
    <w:rsid w:val="3C9B0FC1"/>
    <w:rsid w:val="3CAA67F9"/>
    <w:rsid w:val="3CB42C70"/>
    <w:rsid w:val="3CB44305"/>
    <w:rsid w:val="3CBF5CB5"/>
    <w:rsid w:val="3CC12AC6"/>
    <w:rsid w:val="3CD27DA4"/>
    <w:rsid w:val="3CD84477"/>
    <w:rsid w:val="3CD85019"/>
    <w:rsid w:val="3CE33AA5"/>
    <w:rsid w:val="3D03070D"/>
    <w:rsid w:val="3D095557"/>
    <w:rsid w:val="3D096EE5"/>
    <w:rsid w:val="3D0B622A"/>
    <w:rsid w:val="3D2252CB"/>
    <w:rsid w:val="3D2A0D70"/>
    <w:rsid w:val="3D2A6C6D"/>
    <w:rsid w:val="3D2F62CF"/>
    <w:rsid w:val="3D37032A"/>
    <w:rsid w:val="3D384903"/>
    <w:rsid w:val="3D5244C5"/>
    <w:rsid w:val="3D544734"/>
    <w:rsid w:val="3D5603A4"/>
    <w:rsid w:val="3D5D7043"/>
    <w:rsid w:val="3D615DFA"/>
    <w:rsid w:val="3D660298"/>
    <w:rsid w:val="3D6A5AFE"/>
    <w:rsid w:val="3D72668D"/>
    <w:rsid w:val="3D794F06"/>
    <w:rsid w:val="3D7B7F3C"/>
    <w:rsid w:val="3D7F6F56"/>
    <w:rsid w:val="3D821D2B"/>
    <w:rsid w:val="3D8335D4"/>
    <w:rsid w:val="3D836E21"/>
    <w:rsid w:val="3D8A0DC9"/>
    <w:rsid w:val="3D9439DA"/>
    <w:rsid w:val="3DA21882"/>
    <w:rsid w:val="3DA5148E"/>
    <w:rsid w:val="3DA72EE8"/>
    <w:rsid w:val="3DC502AB"/>
    <w:rsid w:val="3DCB4DF5"/>
    <w:rsid w:val="3DCC3DBA"/>
    <w:rsid w:val="3DCC6909"/>
    <w:rsid w:val="3DD23404"/>
    <w:rsid w:val="3DD74E98"/>
    <w:rsid w:val="3DDB46D3"/>
    <w:rsid w:val="3DE22043"/>
    <w:rsid w:val="3DE247D8"/>
    <w:rsid w:val="3DE947AE"/>
    <w:rsid w:val="3DEA371D"/>
    <w:rsid w:val="3DEB10E3"/>
    <w:rsid w:val="3DED3D5D"/>
    <w:rsid w:val="3DEF74C3"/>
    <w:rsid w:val="3DF15503"/>
    <w:rsid w:val="3DF82B27"/>
    <w:rsid w:val="3E0867E9"/>
    <w:rsid w:val="3E0C09AF"/>
    <w:rsid w:val="3E0E7D6E"/>
    <w:rsid w:val="3E275A52"/>
    <w:rsid w:val="3E2C0333"/>
    <w:rsid w:val="3E3A425C"/>
    <w:rsid w:val="3E3F7AEF"/>
    <w:rsid w:val="3E437304"/>
    <w:rsid w:val="3E495E72"/>
    <w:rsid w:val="3E4A589B"/>
    <w:rsid w:val="3E4D564A"/>
    <w:rsid w:val="3E4F144B"/>
    <w:rsid w:val="3E5A402D"/>
    <w:rsid w:val="3E642967"/>
    <w:rsid w:val="3E64612D"/>
    <w:rsid w:val="3E6713DE"/>
    <w:rsid w:val="3E6B0E94"/>
    <w:rsid w:val="3E6D7B84"/>
    <w:rsid w:val="3E6E592C"/>
    <w:rsid w:val="3E8015D5"/>
    <w:rsid w:val="3E8C49FF"/>
    <w:rsid w:val="3E95018E"/>
    <w:rsid w:val="3E964160"/>
    <w:rsid w:val="3E964D9B"/>
    <w:rsid w:val="3EA46FF9"/>
    <w:rsid w:val="3EAC39D4"/>
    <w:rsid w:val="3EB770F1"/>
    <w:rsid w:val="3EBB576E"/>
    <w:rsid w:val="3EBF5A51"/>
    <w:rsid w:val="3EC10D3E"/>
    <w:rsid w:val="3EC22DA5"/>
    <w:rsid w:val="3EC35E0E"/>
    <w:rsid w:val="3EC87C6F"/>
    <w:rsid w:val="3ECB352A"/>
    <w:rsid w:val="3ED026C1"/>
    <w:rsid w:val="3ED218A0"/>
    <w:rsid w:val="3EDF3F5A"/>
    <w:rsid w:val="3EEE6BAA"/>
    <w:rsid w:val="3EF613C0"/>
    <w:rsid w:val="3EF64A99"/>
    <w:rsid w:val="3EF95268"/>
    <w:rsid w:val="3EFE4A54"/>
    <w:rsid w:val="3F013815"/>
    <w:rsid w:val="3F046A6F"/>
    <w:rsid w:val="3F083199"/>
    <w:rsid w:val="3F0A46E9"/>
    <w:rsid w:val="3F157861"/>
    <w:rsid w:val="3F2416B5"/>
    <w:rsid w:val="3F245BC3"/>
    <w:rsid w:val="3F254663"/>
    <w:rsid w:val="3F25471A"/>
    <w:rsid w:val="3F26340F"/>
    <w:rsid w:val="3F26771B"/>
    <w:rsid w:val="3F2E17FC"/>
    <w:rsid w:val="3F315CA5"/>
    <w:rsid w:val="3F34194D"/>
    <w:rsid w:val="3F4F19AF"/>
    <w:rsid w:val="3F5A65B9"/>
    <w:rsid w:val="3F5B3ABC"/>
    <w:rsid w:val="3F654EE4"/>
    <w:rsid w:val="3F655CF0"/>
    <w:rsid w:val="3F672747"/>
    <w:rsid w:val="3F6D06DB"/>
    <w:rsid w:val="3F6E3744"/>
    <w:rsid w:val="3F773C6D"/>
    <w:rsid w:val="3F7861D1"/>
    <w:rsid w:val="3F867551"/>
    <w:rsid w:val="3F8725BC"/>
    <w:rsid w:val="3F9169C1"/>
    <w:rsid w:val="3FA17552"/>
    <w:rsid w:val="3FA77042"/>
    <w:rsid w:val="3FAA09B4"/>
    <w:rsid w:val="3FAA1F65"/>
    <w:rsid w:val="3FBC0878"/>
    <w:rsid w:val="3FBD530E"/>
    <w:rsid w:val="3FCD091D"/>
    <w:rsid w:val="3FD22CEB"/>
    <w:rsid w:val="3FD267B2"/>
    <w:rsid w:val="3FD4141B"/>
    <w:rsid w:val="3FE6358E"/>
    <w:rsid w:val="3FEB25EC"/>
    <w:rsid w:val="3FF46963"/>
    <w:rsid w:val="3FF54B8B"/>
    <w:rsid w:val="3FF74C54"/>
    <w:rsid w:val="3FFB5098"/>
    <w:rsid w:val="3FFB659B"/>
    <w:rsid w:val="3FFC201A"/>
    <w:rsid w:val="3FFC728C"/>
    <w:rsid w:val="3FFF36E0"/>
    <w:rsid w:val="4009185D"/>
    <w:rsid w:val="401550FC"/>
    <w:rsid w:val="401B387A"/>
    <w:rsid w:val="401D7677"/>
    <w:rsid w:val="402C4147"/>
    <w:rsid w:val="402E64F6"/>
    <w:rsid w:val="40425E53"/>
    <w:rsid w:val="404F0D71"/>
    <w:rsid w:val="40857C15"/>
    <w:rsid w:val="408858A3"/>
    <w:rsid w:val="408D3F35"/>
    <w:rsid w:val="408E5F96"/>
    <w:rsid w:val="40947236"/>
    <w:rsid w:val="40951880"/>
    <w:rsid w:val="40953B71"/>
    <w:rsid w:val="409B05EF"/>
    <w:rsid w:val="409B1C4D"/>
    <w:rsid w:val="409C5FA4"/>
    <w:rsid w:val="409E3610"/>
    <w:rsid w:val="409E5E65"/>
    <w:rsid w:val="40A77203"/>
    <w:rsid w:val="40AB162F"/>
    <w:rsid w:val="40B536F2"/>
    <w:rsid w:val="40BA653B"/>
    <w:rsid w:val="40BA680B"/>
    <w:rsid w:val="40C54AFC"/>
    <w:rsid w:val="40C71613"/>
    <w:rsid w:val="40CC28AB"/>
    <w:rsid w:val="40D3441B"/>
    <w:rsid w:val="40D92041"/>
    <w:rsid w:val="40DC4586"/>
    <w:rsid w:val="40DC542A"/>
    <w:rsid w:val="40E3185A"/>
    <w:rsid w:val="40E37809"/>
    <w:rsid w:val="40E61D20"/>
    <w:rsid w:val="40F62B04"/>
    <w:rsid w:val="40F80976"/>
    <w:rsid w:val="40FC7F91"/>
    <w:rsid w:val="4101056F"/>
    <w:rsid w:val="410325A4"/>
    <w:rsid w:val="41035405"/>
    <w:rsid w:val="411B2ABE"/>
    <w:rsid w:val="41352229"/>
    <w:rsid w:val="41361C7D"/>
    <w:rsid w:val="41386614"/>
    <w:rsid w:val="414175C0"/>
    <w:rsid w:val="414204A1"/>
    <w:rsid w:val="414469FF"/>
    <w:rsid w:val="414A49B9"/>
    <w:rsid w:val="41523E4B"/>
    <w:rsid w:val="415343B9"/>
    <w:rsid w:val="41634377"/>
    <w:rsid w:val="416522D0"/>
    <w:rsid w:val="416F667A"/>
    <w:rsid w:val="417466EB"/>
    <w:rsid w:val="41832BAF"/>
    <w:rsid w:val="41866782"/>
    <w:rsid w:val="418B2F4D"/>
    <w:rsid w:val="41904CE4"/>
    <w:rsid w:val="419725C2"/>
    <w:rsid w:val="41A07137"/>
    <w:rsid w:val="41A252EF"/>
    <w:rsid w:val="41AF0AB6"/>
    <w:rsid w:val="41B07DEE"/>
    <w:rsid w:val="41BA4502"/>
    <w:rsid w:val="41BB3BE6"/>
    <w:rsid w:val="41BF0FC2"/>
    <w:rsid w:val="41BF7187"/>
    <w:rsid w:val="41C7328E"/>
    <w:rsid w:val="41CA065A"/>
    <w:rsid w:val="41CB1EC1"/>
    <w:rsid w:val="41D24499"/>
    <w:rsid w:val="41D6650B"/>
    <w:rsid w:val="41E008B2"/>
    <w:rsid w:val="41E11EC6"/>
    <w:rsid w:val="41E2108F"/>
    <w:rsid w:val="41E621F2"/>
    <w:rsid w:val="41F2544D"/>
    <w:rsid w:val="41F33723"/>
    <w:rsid w:val="42052BE7"/>
    <w:rsid w:val="42152FB1"/>
    <w:rsid w:val="421D27C6"/>
    <w:rsid w:val="422004A7"/>
    <w:rsid w:val="422E0991"/>
    <w:rsid w:val="422E5BA7"/>
    <w:rsid w:val="42342D08"/>
    <w:rsid w:val="42352FBC"/>
    <w:rsid w:val="423C7488"/>
    <w:rsid w:val="424250AF"/>
    <w:rsid w:val="42444686"/>
    <w:rsid w:val="425062B5"/>
    <w:rsid w:val="42591C79"/>
    <w:rsid w:val="425B190B"/>
    <w:rsid w:val="425E13F0"/>
    <w:rsid w:val="42656BF3"/>
    <w:rsid w:val="426F5A74"/>
    <w:rsid w:val="42762F7B"/>
    <w:rsid w:val="42765C76"/>
    <w:rsid w:val="42791D17"/>
    <w:rsid w:val="427D3490"/>
    <w:rsid w:val="427F65BC"/>
    <w:rsid w:val="4282140A"/>
    <w:rsid w:val="42855A17"/>
    <w:rsid w:val="42882501"/>
    <w:rsid w:val="428A78C4"/>
    <w:rsid w:val="42945691"/>
    <w:rsid w:val="42B20ABC"/>
    <w:rsid w:val="42B41269"/>
    <w:rsid w:val="42B6376D"/>
    <w:rsid w:val="42B97E60"/>
    <w:rsid w:val="42CA5296"/>
    <w:rsid w:val="42D75C1D"/>
    <w:rsid w:val="42DB482E"/>
    <w:rsid w:val="42E15822"/>
    <w:rsid w:val="42E87B67"/>
    <w:rsid w:val="42E976BE"/>
    <w:rsid w:val="42ED5647"/>
    <w:rsid w:val="42F33E3F"/>
    <w:rsid w:val="42FE143D"/>
    <w:rsid w:val="4301510D"/>
    <w:rsid w:val="430941D3"/>
    <w:rsid w:val="430A6648"/>
    <w:rsid w:val="430B3725"/>
    <w:rsid w:val="430C0A67"/>
    <w:rsid w:val="431B678F"/>
    <w:rsid w:val="431D2A6C"/>
    <w:rsid w:val="432702B4"/>
    <w:rsid w:val="432D5E88"/>
    <w:rsid w:val="433568FA"/>
    <w:rsid w:val="43366D86"/>
    <w:rsid w:val="4336708D"/>
    <w:rsid w:val="4338209D"/>
    <w:rsid w:val="433A297D"/>
    <w:rsid w:val="43470FD3"/>
    <w:rsid w:val="43534626"/>
    <w:rsid w:val="43565457"/>
    <w:rsid w:val="435B33E6"/>
    <w:rsid w:val="435E37AC"/>
    <w:rsid w:val="436E145B"/>
    <w:rsid w:val="43720F65"/>
    <w:rsid w:val="43756AD3"/>
    <w:rsid w:val="437B4688"/>
    <w:rsid w:val="437C54AC"/>
    <w:rsid w:val="43852480"/>
    <w:rsid w:val="43871508"/>
    <w:rsid w:val="438A4336"/>
    <w:rsid w:val="439C31AF"/>
    <w:rsid w:val="439D6395"/>
    <w:rsid w:val="43A17D02"/>
    <w:rsid w:val="43AF3D36"/>
    <w:rsid w:val="43BD1EA5"/>
    <w:rsid w:val="43CD2F77"/>
    <w:rsid w:val="43D14D45"/>
    <w:rsid w:val="43D61947"/>
    <w:rsid w:val="43D97CE3"/>
    <w:rsid w:val="43E56252"/>
    <w:rsid w:val="43EA6859"/>
    <w:rsid w:val="43F97649"/>
    <w:rsid w:val="43FE7D50"/>
    <w:rsid w:val="44030D6D"/>
    <w:rsid w:val="4408216C"/>
    <w:rsid w:val="44116F52"/>
    <w:rsid w:val="441642DA"/>
    <w:rsid w:val="441E1781"/>
    <w:rsid w:val="4422384F"/>
    <w:rsid w:val="442F2730"/>
    <w:rsid w:val="443F521B"/>
    <w:rsid w:val="44427484"/>
    <w:rsid w:val="444B2A8C"/>
    <w:rsid w:val="44516146"/>
    <w:rsid w:val="445C13B9"/>
    <w:rsid w:val="4468296C"/>
    <w:rsid w:val="446C0EA9"/>
    <w:rsid w:val="446E1BDA"/>
    <w:rsid w:val="44754893"/>
    <w:rsid w:val="447847FC"/>
    <w:rsid w:val="447D5911"/>
    <w:rsid w:val="44852E6D"/>
    <w:rsid w:val="44860BB6"/>
    <w:rsid w:val="448816B6"/>
    <w:rsid w:val="44912CC3"/>
    <w:rsid w:val="449319E5"/>
    <w:rsid w:val="449454D0"/>
    <w:rsid w:val="449E2FB2"/>
    <w:rsid w:val="44A34A8B"/>
    <w:rsid w:val="44B05C61"/>
    <w:rsid w:val="44B05DCD"/>
    <w:rsid w:val="44B550CB"/>
    <w:rsid w:val="44B62D77"/>
    <w:rsid w:val="44B84D79"/>
    <w:rsid w:val="44BA45AB"/>
    <w:rsid w:val="44C902B8"/>
    <w:rsid w:val="44D20324"/>
    <w:rsid w:val="44D53BF6"/>
    <w:rsid w:val="44D56F6D"/>
    <w:rsid w:val="44DB186D"/>
    <w:rsid w:val="44DD500C"/>
    <w:rsid w:val="44EC5C0A"/>
    <w:rsid w:val="44F0534E"/>
    <w:rsid w:val="44F0618A"/>
    <w:rsid w:val="44FC5125"/>
    <w:rsid w:val="44FC51AB"/>
    <w:rsid w:val="45001466"/>
    <w:rsid w:val="45010453"/>
    <w:rsid w:val="45064D15"/>
    <w:rsid w:val="452504F3"/>
    <w:rsid w:val="45272719"/>
    <w:rsid w:val="452A7854"/>
    <w:rsid w:val="452C0776"/>
    <w:rsid w:val="452D2540"/>
    <w:rsid w:val="453D2DD1"/>
    <w:rsid w:val="453D6BD2"/>
    <w:rsid w:val="454367E9"/>
    <w:rsid w:val="45574167"/>
    <w:rsid w:val="455F3602"/>
    <w:rsid w:val="45793B89"/>
    <w:rsid w:val="457F5DFA"/>
    <w:rsid w:val="45823EF1"/>
    <w:rsid w:val="45833A04"/>
    <w:rsid w:val="45840CA9"/>
    <w:rsid w:val="45892961"/>
    <w:rsid w:val="459B0BF5"/>
    <w:rsid w:val="459C3601"/>
    <w:rsid w:val="45A078D0"/>
    <w:rsid w:val="45A11DC8"/>
    <w:rsid w:val="45A15B59"/>
    <w:rsid w:val="45B77EAD"/>
    <w:rsid w:val="45BC03D9"/>
    <w:rsid w:val="45C9418D"/>
    <w:rsid w:val="45D34CA8"/>
    <w:rsid w:val="45D61F5C"/>
    <w:rsid w:val="45EA376E"/>
    <w:rsid w:val="45EB4B7D"/>
    <w:rsid w:val="45ED130D"/>
    <w:rsid w:val="45ED1F21"/>
    <w:rsid w:val="45EF30E3"/>
    <w:rsid w:val="45F6196B"/>
    <w:rsid w:val="45F8123A"/>
    <w:rsid w:val="45FC693F"/>
    <w:rsid w:val="45FE6AF6"/>
    <w:rsid w:val="46170F64"/>
    <w:rsid w:val="462538C3"/>
    <w:rsid w:val="46283EBC"/>
    <w:rsid w:val="462F1795"/>
    <w:rsid w:val="46325FE0"/>
    <w:rsid w:val="463D5F4E"/>
    <w:rsid w:val="46460868"/>
    <w:rsid w:val="46494538"/>
    <w:rsid w:val="466600B0"/>
    <w:rsid w:val="466E7893"/>
    <w:rsid w:val="467936D2"/>
    <w:rsid w:val="46820676"/>
    <w:rsid w:val="46873303"/>
    <w:rsid w:val="46891A23"/>
    <w:rsid w:val="468F17FD"/>
    <w:rsid w:val="468F56BB"/>
    <w:rsid w:val="469417EE"/>
    <w:rsid w:val="46951EF7"/>
    <w:rsid w:val="46954D1C"/>
    <w:rsid w:val="46961019"/>
    <w:rsid w:val="469A510A"/>
    <w:rsid w:val="46A4013A"/>
    <w:rsid w:val="46A510D9"/>
    <w:rsid w:val="46A875A0"/>
    <w:rsid w:val="46AE7BC2"/>
    <w:rsid w:val="46B0375A"/>
    <w:rsid w:val="46B1501D"/>
    <w:rsid w:val="46B25570"/>
    <w:rsid w:val="46B612CB"/>
    <w:rsid w:val="46C73D6E"/>
    <w:rsid w:val="46CC63FF"/>
    <w:rsid w:val="46DC01A4"/>
    <w:rsid w:val="46E14B0F"/>
    <w:rsid w:val="46E232D8"/>
    <w:rsid w:val="46E67222"/>
    <w:rsid w:val="46FA20C5"/>
    <w:rsid w:val="46FB5219"/>
    <w:rsid w:val="470579A9"/>
    <w:rsid w:val="470F7037"/>
    <w:rsid w:val="471401E1"/>
    <w:rsid w:val="472130DC"/>
    <w:rsid w:val="472B7711"/>
    <w:rsid w:val="473707E0"/>
    <w:rsid w:val="47385B1F"/>
    <w:rsid w:val="47402977"/>
    <w:rsid w:val="474A3ED0"/>
    <w:rsid w:val="474E2B60"/>
    <w:rsid w:val="474F2EB0"/>
    <w:rsid w:val="475C29E1"/>
    <w:rsid w:val="47633155"/>
    <w:rsid w:val="47747010"/>
    <w:rsid w:val="47784A11"/>
    <w:rsid w:val="477C05D8"/>
    <w:rsid w:val="47831305"/>
    <w:rsid w:val="47843193"/>
    <w:rsid w:val="478C047B"/>
    <w:rsid w:val="478D3050"/>
    <w:rsid w:val="478D7135"/>
    <w:rsid w:val="4797152B"/>
    <w:rsid w:val="479846DE"/>
    <w:rsid w:val="479B074E"/>
    <w:rsid w:val="47A42B17"/>
    <w:rsid w:val="47A67150"/>
    <w:rsid w:val="47A863DE"/>
    <w:rsid w:val="47B8046A"/>
    <w:rsid w:val="47B81186"/>
    <w:rsid w:val="47C12DC5"/>
    <w:rsid w:val="47C30919"/>
    <w:rsid w:val="47C43AF6"/>
    <w:rsid w:val="47C51170"/>
    <w:rsid w:val="47D03A31"/>
    <w:rsid w:val="47D40016"/>
    <w:rsid w:val="47D75B03"/>
    <w:rsid w:val="47DB5DDC"/>
    <w:rsid w:val="47DE1933"/>
    <w:rsid w:val="47E411B2"/>
    <w:rsid w:val="47E60FD0"/>
    <w:rsid w:val="47F50230"/>
    <w:rsid w:val="48022AD0"/>
    <w:rsid w:val="4807512A"/>
    <w:rsid w:val="480B18DA"/>
    <w:rsid w:val="48137D1F"/>
    <w:rsid w:val="48163C42"/>
    <w:rsid w:val="481D0D6A"/>
    <w:rsid w:val="48295E9F"/>
    <w:rsid w:val="483364B6"/>
    <w:rsid w:val="483F6AAC"/>
    <w:rsid w:val="48403765"/>
    <w:rsid w:val="48482D5A"/>
    <w:rsid w:val="484C1C93"/>
    <w:rsid w:val="484C306D"/>
    <w:rsid w:val="485119A2"/>
    <w:rsid w:val="485573E8"/>
    <w:rsid w:val="48612454"/>
    <w:rsid w:val="4867618C"/>
    <w:rsid w:val="48707991"/>
    <w:rsid w:val="48724E89"/>
    <w:rsid w:val="48733ADD"/>
    <w:rsid w:val="48736FBE"/>
    <w:rsid w:val="4885764A"/>
    <w:rsid w:val="4887326C"/>
    <w:rsid w:val="48896DE5"/>
    <w:rsid w:val="488F396A"/>
    <w:rsid w:val="48971031"/>
    <w:rsid w:val="48A46E9E"/>
    <w:rsid w:val="48A60DAF"/>
    <w:rsid w:val="48B340ED"/>
    <w:rsid w:val="48B60DF1"/>
    <w:rsid w:val="48B742BA"/>
    <w:rsid w:val="48BB0C95"/>
    <w:rsid w:val="48C16408"/>
    <w:rsid w:val="48CB2222"/>
    <w:rsid w:val="48CC1418"/>
    <w:rsid w:val="48CC2918"/>
    <w:rsid w:val="48CE23B6"/>
    <w:rsid w:val="48D074A8"/>
    <w:rsid w:val="48D1240F"/>
    <w:rsid w:val="48D526AC"/>
    <w:rsid w:val="48DF6258"/>
    <w:rsid w:val="48EE32F6"/>
    <w:rsid w:val="48F07E5E"/>
    <w:rsid w:val="48F30C44"/>
    <w:rsid w:val="48F565CD"/>
    <w:rsid w:val="48F872FC"/>
    <w:rsid w:val="48FD0F37"/>
    <w:rsid w:val="49011528"/>
    <w:rsid w:val="49015154"/>
    <w:rsid w:val="49033ECD"/>
    <w:rsid w:val="49057880"/>
    <w:rsid w:val="490E68F3"/>
    <w:rsid w:val="49196DB6"/>
    <w:rsid w:val="491B4227"/>
    <w:rsid w:val="49313E10"/>
    <w:rsid w:val="4933190E"/>
    <w:rsid w:val="49333F4C"/>
    <w:rsid w:val="493647EE"/>
    <w:rsid w:val="493D1318"/>
    <w:rsid w:val="493F0871"/>
    <w:rsid w:val="49472D4F"/>
    <w:rsid w:val="494F1C22"/>
    <w:rsid w:val="496160B0"/>
    <w:rsid w:val="496376E9"/>
    <w:rsid w:val="49692BCE"/>
    <w:rsid w:val="496973E5"/>
    <w:rsid w:val="49732564"/>
    <w:rsid w:val="49774BE0"/>
    <w:rsid w:val="498A5F70"/>
    <w:rsid w:val="498B11C9"/>
    <w:rsid w:val="498C530E"/>
    <w:rsid w:val="498D64CB"/>
    <w:rsid w:val="4997050C"/>
    <w:rsid w:val="49984053"/>
    <w:rsid w:val="49AA0A84"/>
    <w:rsid w:val="49B31A95"/>
    <w:rsid w:val="49B94286"/>
    <w:rsid w:val="49B94D08"/>
    <w:rsid w:val="49BB7510"/>
    <w:rsid w:val="49BE530D"/>
    <w:rsid w:val="49BF6D27"/>
    <w:rsid w:val="49C664C2"/>
    <w:rsid w:val="49C8600F"/>
    <w:rsid w:val="49CC653A"/>
    <w:rsid w:val="49D07892"/>
    <w:rsid w:val="49D10AD4"/>
    <w:rsid w:val="49D41B5D"/>
    <w:rsid w:val="49D84506"/>
    <w:rsid w:val="49E65D4E"/>
    <w:rsid w:val="49E665C2"/>
    <w:rsid w:val="49EE5020"/>
    <w:rsid w:val="49FE714A"/>
    <w:rsid w:val="4A071BAB"/>
    <w:rsid w:val="4A0D6EFE"/>
    <w:rsid w:val="4A110397"/>
    <w:rsid w:val="4A1A3009"/>
    <w:rsid w:val="4A1D18F5"/>
    <w:rsid w:val="4A251872"/>
    <w:rsid w:val="4A426D95"/>
    <w:rsid w:val="4A446E7B"/>
    <w:rsid w:val="4A465CB3"/>
    <w:rsid w:val="4A4A4BCA"/>
    <w:rsid w:val="4A4C4F79"/>
    <w:rsid w:val="4A4C5D2F"/>
    <w:rsid w:val="4A4E7AF4"/>
    <w:rsid w:val="4A510E8C"/>
    <w:rsid w:val="4A5179C8"/>
    <w:rsid w:val="4A65478C"/>
    <w:rsid w:val="4A6803EB"/>
    <w:rsid w:val="4A6E01B7"/>
    <w:rsid w:val="4A6E3943"/>
    <w:rsid w:val="4A710A01"/>
    <w:rsid w:val="4A745F30"/>
    <w:rsid w:val="4A79663A"/>
    <w:rsid w:val="4A7D18D6"/>
    <w:rsid w:val="4AAA5A49"/>
    <w:rsid w:val="4AB463EE"/>
    <w:rsid w:val="4ABF7CA1"/>
    <w:rsid w:val="4AC23582"/>
    <w:rsid w:val="4ACB2E69"/>
    <w:rsid w:val="4ACD28E1"/>
    <w:rsid w:val="4ACD5A72"/>
    <w:rsid w:val="4ADB0CC7"/>
    <w:rsid w:val="4ADF411D"/>
    <w:rsid w:val="4AE045CD"/>
    <w:rsid w:val="4AE14B87"/>
    <w:rsid w:val="4AE24FD3"/>
    <w:rsid w:val="4AF176BB"/>
    <w:rsid w:val="4AF34DD4"/>
    <w:rsid w:val="4AF539FB"/>
    <w:rsid w:val="4B083231"/>
    <w:rsid w:val="4B0B495E"/>
    <w:rsid w:val="4B0D6E25"/>
    <w:rsid w:val="4B16547A"/>
    <w:rsid w:val="4B2403BD"/>
    <w:rsid w:val="4B24683E"/>
    <w:rsid w:val="4B2468A5"/>
    <w:rsid w:val="4B285269"/>
    <w:rsid w:val="4B336958"/>
    <w:rsid w:val="4B345AEF"/>
    <w:rsid w:val="4B4B7DA6"/>
    <w:rsid w:val="4B4F238E"/>
    <w:rsid w:val="4B4F460D"/>
    <w:rsid w:val="4B6C45EE"/>
    <w:rsid w:val="4B7F198C"/>
    <w:rsid w:val="4B8268F5"/>
    <w:rsid w:val="4B927B01"/>
    <w:rsid w:val="4B9A6E60"/>
    <w:rsid w:val="4B9E3D3D"/>
    <w:rsid w:val="4BA855FA"/>
    <w:rsid w:val="4BAA0BAE"/>
    <w:rsid w:val="4BAC1607"/>
    <w:rsid w:val="4BBD413B"/>
    <w:rsid w:val="4BC42199"/>
    <w:rsid w:val="4BC44C17"/>
    <w:rsid w:val="4BC6613B"/>
    <w:rsid w:val="4BC95B38"/>
    <w:rsid w:val="4BCA2CA2"/>
    <w:rsid w:val="4BCD06DF"/>
    <w:rsid w:val="4BCE09B8"/>
    <w:rsid w:val="4BD42275"/>
    <w:rsid w:val="4BDA198F"/>
    <w:rsid w:val="4BDD7C6C"/>
    <w:rsid w:val="4BE15B16"/>
    <w:rsid w:val="4BE733D4"/>
    <w:rsid w:val="4BE73C86"/>
    <w:rsid w:val="4BEA4ECE"/>
    <w:rsid w:val="4BEB3B5C"/>
    <w:rsid w:val="4BEF1426"/>
    <w:rsid w:val="4BF36C34"/>
    <w:rsid w:val="4BF63A08"/>
    <w:rsid w:val="4BFD14AE"/>
    <w:rsid w:val="4C027E26"/>
    <w:rsid w:val="4C0D35C2"/>
    <w:rsid w:val="4C256C4B"/>
    <w:rsid w:val="4C2D4C46"/>
    <w:rsid w:val="4C3065B7"/>
    <w:rsid w:val="4C3E3676"/>
    <w:rsid w:val="4C465A0C"/>
    <w:rsid w:val="4C491BC1"/>
    <w:rsid w:val="4C547EF9"/>
    <w:rsid w:val="4C575CA7"/>
    <w:rsid w:val="4C5823A9"/>
    <w:rsid w:val="4C653979"/>
    <w:rsid w:val="4C6C1388"/>
    <w:rsid w:val="4C6D42AA"/>
    <w:rsid w:val="4C714C25"/>
    <w:rsid w:val="4C754179"/>
    <w:rsid w:val="4C77467C"/>
    <w:rsid w:val="4C7D6450"/>
    <w:rsid w:val="4C7F0120"/>
    <w:rsid w:val="4C842074"/>
    <w:rsid w:val="4C8679A1"/>
    <w:rsid w:val="4C8F3BC4"/>
    <w:rsid w:val="4C965048"/>
    <w:rsid w:val="4C97643A"/>
    <w:rsid w:val="4CA00569"/>
    <w:rsid w:val="4CA2001A"/>
    <w:rsid w:val="4CA34769"/>
    <w:rsid w:val="4CA61A04"/>
    <w:rsid w:val="4CA660CC"/>
    <w:rsid w:val="4CA83EDD"/>
    <w:rsid w:val="4CA9755A"/>
    <w:rsid w:val="4CC01C7A"/>
    <w:rsid w:val="4CC34270"/>
    <w:rsid w:val="4CC53D80"/>
    <w:rsid w:val="4CC91048"/>
    <w:rsid w:val="4CCA4E9B"/>
    <w:rsid w:val="4CD259FD"/>
    <w:rsid w:val="4CD74E9E"/>
    <w:rsid w:val="4CDC74F7"/>
    <w:rsid w:val="4CE55FF9"/>
    <w:rsid w:val="4CE72816"/>
    <w:rsid w:val="4CE8785E"/>
    <w:rsid w:val="4D002FD0"/>
    <w:rsid w:val="4D054EB0"/>
    <w:rsid w:val="4D0827C3"/>
    <w:rsid w:val="4D0E1614"/>
    <w:rsid w:val="4D1563CC"/>
    <w:rsid w:val="4D1941A9"/>
    <w:rsid w:val="4D1E709E"/>
    <w:rsid w:val="4D2420BE"/>
    <w:rsid w:val="4D2B7532"/>
    <w:rsid w:val="4D2E4306"/>
    <w:rsid w:val="4D33678A"/>
    <w:rsid w:val="4D376ADC"/>
    <w:rsid w:val="4D3F42D5"/>
    <w:rsid w:val="4D430E26"/>
    <w:rsid w:val="4D461841"/>
    <w:rsid w:val="4D467503"/>
    <w:rsid w:val="4D58010A"/>
    <w:rsid w:val="4D582E1B"/>
    <w:rsid w:val="4D585447"/>
    <w:rsid w:val="4D5B67DE"/>
    <w:rsid w:val="4D5D519B"/>
    <w:rsid w:val="4D691FB6"/>
    <w:rsid w:val="4D712C63"/>
    <w:rsid w:val="4D78560B"/>
    <w:rsid w:val="4D7A6D8D"/>
    <w:rsid w:val="4D9449B4"/>
    <w:rsid w:val="4D9A081E"/>
    <w:rsid w:val="4DA379E0"/>
    <w:rsid w:val="4DA432E3"/>
    <w:rsid w:val="4DA47172"/>
    <w:rsid w:val="4DA67570"/>
    <w:rsid w:val="4DA76132"/>
    <w:rsid w:val="4DA96DAF"/>
    <w:rsid w:val="4DAC0C4D"/>
    <w:rsid w:val="4DAD7D24"/>
    <w:rsid w:val="4DAE5F07"/>
    <w:rsid w:val="4DB12FB2"/>
    <w:rsid w:val="4DB16ED4"/>
    <w:rsid w:val="4DB4445C"/>
    <w:rsid w:val="4DB46218"/>
    <w:rsid w:val="4DB61579"/>
    <w:rsid w:val="4DC21284"/>
    <w:rsid w:val="4DC3392B"/>
    <w:rsid w:val="4DC44612"/>
    <w:rsid w:val="4DC60745"/>
    <w:rsid w:val="4DDC119B"/>
    <w:rsid w:val="4DEE5C32"/>
    <w:rsid w:val="4DF26622"/>
    <w:rsid w:val="4DF520E6"/>
    <w:rsid w:val="4DF84039"/>
    <w:rsid w:val="4E004A5D"/>
    <w:rsid w:val="4E0E1235"/>
    <w:rsid w:val="4E10570B"/>
    <w:rsid w:val="4E133BFE"/>
    <w:rsid w:val="4E1C34CC"/>
    <w:rsid w:val="4E210B6D"/>
    <w:rsid w:val="4E3366C4"/>
    <w:rsid w:val="4E3F5CA4"/>
    <w:rsid w:val="4E4152A2"/>
    <w:rsid w:val="4E4278B0"/>
    <w:rsid w:val="4E45130D"/>
    <w:rsid w:val="4E4A1CE1"/>
    <w:rsid w:val="4E4A5AA0"/>
    <w:rsid w:val="4E4C1F11"/>
    <w:rsid w:val="4E4E7D23"/>
    <w:rsid w:val="4E5C4EFE"/>
    <w:rsid w:val="4E697BE1"/>
    <w:rsid w:val="4E715BD5"/>
    <w:rsid w:val="4E7D63B1"/>
    <w:rsid w:val="4E8526C9"/>
    <w:rsid w:val="4E8D712C"/>
    <w:rsid w:val="4E8F205B"/>
    <w:rsid w:val="4E96544B"/>
    <w:rsid w:val="4E97019D"/>
    <w:rsid w:val="4E9D33AB"/>
    <w:rsid w:val="4EB3382B"/>
    <w:rsid w:val="4EB53C6A"/>
    <w:rsid w:val="4EB901CB"/>
    <w:rsid w:val="4EC31C04"/>
    <w:rsid w:val="4ED677AD"/>
    <w:rsid w:val="4EDF2738"/>
    <w:rsid w:val="4EDF28B4"/>
    <w:rsid w:val="4EEF3824"/>
    <w:rsid w:val="4EF27E9F"/>
    <w:rsid w:val="4EF74CDE"/>
    <w:rsid w:val="4F00582B"/>
    <w:rsid w:val="4F0662E5"/>
    <w:rsid w:val="4F0838C5"/>
    <w:rsid w:val="4F0B5144"/>
    <w:rsid w:val="4F1A5354"/>
    <w:rsid w:val="4F275AB7"/>
    <w:rsid w:val="4F28411C"/>
    <w:rsid w:val="4F2931DD"/>
    <w:rsid w:val="4F404174"/>
    <w:rsid w:val="4F44207B"/>
    <w:rsid w:val="4F483345"/>
    <w:rsid w:val="4F4E3F1B"/>
    <w:rsid w:val="4F512E44"/>
    <w:rsid w:val="4F5154B5"/>
    <w:rsid w:val="4F533C44"/>
    <w:rsid w:val="4F573248"/>
    <w:rsid w:val="4F5F3435"/>
    <w:rsid w:val="4F6D6534"/>
    <w:rsid w:val="4F7C48DE"/>
    <w:rsid w:val="4F7D1B1E"/>
    <w:rsid w:val="4F8B1CDF"/>
    <w:rsid w:val="4F8B601D"/>
    <w:rsid w:val="4F920188"/>
    <w:rsid w:val="4F9B0B2C"/>
    <w:rsid w:val="4FA02333"/>
    <w:rsid w:val="4FA6179D"/>
    <w:rsid w:val="4FAB178A"/>
    <w:rsid w:val="4FAB679C"/>
    <w:rsid w:val="4FAE73F3"/>
    <w:rsid w:val="4FB13B08"/>
    <w:rsid w:val="4FB3504D"/>
    <w:rsid w:val="4FB803D2"/>
    <w:rsid w:val="4FBA6DAB"/>
    <w:rsid w:val="4FBD0E86"/>
    <w:rsid w:val="4FBF66B6"/>
    <w:rsid w:val="4FC3161C"/>
    <w:rsid w:val="4FC37444"/>
    <w:rsid w:val="4FDA7B19"/>
    <w:rsid w:val="4FF326D4"/>
    <w:rsid w:val="4FFD113B"/>
    <w:rsid w:val="4FFD3406"/>
    <w:rsid w:val="4FFE6DA8"/>
    <w:rsid w:val="50032818"/>
    <w:rsid w:val="50217157"/>
    <w:rsid w:val="50317E9B"/>
    <w:rsid w:val="50355DF8"/>
    <w:rsid w:val="5036308F"/>
    <w:rsid w:val="503E6B27"/>
    <w:rsid w:val="50464F15"/>
    <w:rsid w:val="504C655F"/>
    <w:rsid w:val="504D2393"/>
    <w:rsid w:val="504E2745"/>
    <w:rsid w:val="5050505A"/>
    <w:rsid w:val="50582252"/>
    <w:rsid w:val="50617F15"/>
    <w:rsid w:val="5067665A"/>
    <w:rsid w:val="506A4700"/>
    <w:rsid w:val="506B2D8E"/>
    <w:rsid w:val="506C5AC3"/>
    <w:rsid w:val="507C2FFC"/>
    <w:rsid w:val="50873600"/>
    <w:rsid w:val="508C13E4"/>
    <w:rsid w:val="50920B6A"/>
    <w:rsid w:val="50956B3A"/>
    <w:rsid w:val="50972E8C"/>
    <w:rsid w:val="50982BAB"/>
    <w:rsid w:val="509A284A"/>
    <w:rsid w:val="509B6C1C"/>
    <w:rsid w:val="509C7B6A"/>
    <w:rsid w:val="50A0260C"/>
    <w:rsid w:val="50B46044"/>
    <w:rsid w:val="50BA1420"/>
    <w:rsid w:val="50BE2004"/>
    <w:rsid w:val="50C20999"/>
    <w:rsid w:val="50C93409"/>
    <w:rsid w:val="50CA5AF3"/>
    <w:rsid w:val="50CF4ABC"/>
    <w:rsid w:val="50D4209C"/>
    <w:rsid w:val="50D461CC"/>
    <w:rsid w:val="50DC53F9"/>
    <w:rsid w:val="50DD1599"/>
    <w:rsid w:val="50E10AFB"/>
    <w:rsid w:val="50EA7D5B"/>
    <w:rsid w:val="50F313A6"/>
    <w:rsid w:val="50FC46E9"/>
    <w:rsid w:val="50FC5DC7"/>
    <w:rsid w:val="50FE7899"/>
    <w:rsid w:val="510035E0"/>
    <w:rsid w:val="510209B8"/>
    <w:rsid w:val="511658D5"/>
    <w:rsid w:val="51173C74"/>
    <w:rsid w:val="511774EE"/>
    <w:rsid w:val="511E3186"/>
    <w:rsid w:val="51277930"/>
    <w:rsid w:val="512E0800"/>
    <w:rsid w:val="51304C97"/>
    <w:rsid w:val="51313C50"/>
    <w:rsid w:val="5133069B"/>
    <w:rsid w:val="51332E45"/>
    <w:rsid w:val="51343D63"/>
    <w:rsid w:val="51344C19"/>
    <w:rsid w:val="51360844"/>
    <w:rsid w:val="51404505"/>
    <w:rsid w:val="514A3712"/>
    <w:rsid w:val="514E6547"/>
    <w:rsid w:val="5155369C"/>
    <w:rsid w:val="51641DED"/>
    <w:rsid w:val="5185348E"/>
    <w:rsid w:val="518A4EC5"/>
    <w:rsid w:val="518A674C"/>
    <w:rsid w:val="518F0F8A"/>
    <w:rsid w:val="51971156"/>
    <w:rsid w:val="519D292D"/>
    <w:rsid w:val="519D51AE"/>
    <w:rsid w:val="51A65946"/>
    <w:rsid w:val="51BF617C"/>
    <w:rsid w:val="51C34BD4"/>
    <w:rsid w:val="51CA7A46"/>
    <w:rsid w:val="51E512E6"/>
    <w:rsid w:val="51E76762"/>
    <w:rsid w:val="51EA01EC"/>
    <w:rsid w:val="51EA587E"/>
    <w:rsid w:val="51FD7B74"/>
    <w:rsid w:val="51FF0847"/>
    <w:rsid w:val="520B1DFD"/>
    <w:rsid w:val="520B49D5"/>
    <w:rsid w:val="520C64D8"/>
    <w:rsid w:val="521129AE"/>
    <w:rsid w:val="5213481F"/>
    <w:rsid w:val="523529B3"/>
    <w:rsid w:val="523C654F"/>
    <w:rsid w:val="52423CE9"/>
    <w:rsid w:val="524314B9"/>
    <w:rsid w:val="52444AF5"/>
    <w:rsid w:val="52484AE3"/>
    <w:rsid w:val="52567C09"/>
    <w:rsid w:val="525B5F0D"/>
    <w:rsid w:val="525E640B"/>
    <w:rsid w:val="52612062"/>
    <w:rsid w:val="52663A23"/>
    <w:rsid w:val="52696596"/>
    <w:rsid w:val="526A3B8F"/>
    <w:rsid w:val="527D1BB3"/>
    <w:rsid w:val="5282089F"/>
    <w:rsid w:val="52860CA9"/>
    <w:rsid w:val="528A6007"/>
    <w:rsid w:val="52A14A4F"/>
    <w:rsid w:val="52AD6B9E"/>
    <w:rsid w:val="52CA2190"/>
    <w:rsid w:val="52CC00F7"/>
    <w:rsid w:val="52E02E06"/>
    <w:rsid w:val="52E14ECE"/>
    <w:rsid w:val="52EA27C5"/>
    <w:rsid w:val="52EA310E"/>
    <w:rsid w:val="52EF2469"/>
    <w:rsid w:val="52F40BFA"/>
    <w:rsid w:val="52F4223F"/>
    <w:rsid w:val="52FA34D3"/>
    <w:rsid w:val="52FE5F1D"/>
    <w:rsid w:val="53004F7A"/>
    <w:rsid w:val="5305641F"/>
    <w:rsid w:val="530C42D7"/>
    <w:rsid w:val="53151017"/>
    <w:rsid w:val="5316195F"/>
    <w:rsid w:val="531628F9"/>
    <w:rsid w:val="53221021"/>
    <w:rsid w:val="53251526"/>
    <w:rsid w:val="53277781"/>
    <w:rsid w:val="532F006C"/>
    <w:rsid w:val="53340B6A"/>
    <w:rsid w:val="53353859"/>
    <w:rsid w:val="53435917"/>
    <w:rsid w:val="534B0208"/>
    <w:rsid w:val="535348E2"/>
    <w:rsid w:val="53545152"/>
    <w:rsid w:val="535E74A6"/>
    <w:rsid w:val="5364241B"/>
    <w:rsid w:val="53654CEE"/>
    <w:rsid w:val="5368182D"/>
    <w:rsid w:val="53686CD6"/>
    <w:rsid w:val="536870C4"/>
    <w:rsid w:val="536C084B"/>
    <w:rsid w:val="536D1A68"/>
    <w:rsid w:val="53741A07"/>
    <w:rsid w:val="53793A79"/>
    <w:rsid w:val="537E683E"/>
    <w:rsid w:val="53804341"/>
    <w:rsid w:val="538E7793"/>
    <w:rsid w:val="53911A2D"/>
    <w:rsid w:val="5391783B"/>
    <w:rsid w:val="53935288"/>
    <w:rsid w:val="5394164C"/>
    <w:rsid w:val="53961243"/>
    <w:rsid w:val="53AA7B8C"/>
    <w:rsid w:val="53AF4D3D"/>
    <w:rsid w:val="53AF6F3A"/>
    <w:rsid w:val="53BA1358"/>
    <w:rsid w:val="53BB4554"/>
    <w:rsid w:val="53D06F25"/>
    <w:rsid w:val="53D57539"/>
    <w:rsid w:val="53DD62B8"/>
    <w:rsid w:val="53E34F6B"/>
    <w:rsid w:val="53E86C55"/>
    <w:rsid w:val="53E92BA4"/>
    <w:rsid w:val="53EA1F6D"/>
    <w:rsid w:val="53EF3852"/>
    <w:rsid w:val="53F72730"/>
    <w:rsid w:val="540079A1"/>
    <w:rsid w:val="54065E59"/>
    <w:rsid w:val="5409346F"/>
    <w:rsid w:val="540B580C"/>
    <w:rsid w:val="540B6034"/>
    <w:rsid w:val="540E1B27"/>
    <w:rsid w:val="543009A9"/>
    <w:rsid w:val="5434498A"/>
    <w:rsid w:val="54373B5F"/>
    <w:rsid w:val="543C31E7"/>
    <w:rsid w:val="543F5762"/>
    <w:rsid w:val="54412A6F"/>
    <w:rsid w:val="544920CA"/>
    <w:rsid w:val="544A2B60"/>
    <w:rsid w:val="54582FCE"/>
    <w:rsid w:val="545954D3"/>
    <w:rsid w:val="545B560E"/>
    <w:rsid w:val="545C2674"/>
    <w:rsid w:val="545E6FB0"/>
    <w:rsid w:val="54633A5A"/>
    <w:rsid w:val="54672FCE"/>
    <w:rsid w:val="54676BBD"/>
    <w:rsid w:val="54677BB4"/>
    <w:rsid w:val="546B58D0"/>
    <w:rsid w:val="546E11C6"/>
    <w:rsid w:val="54700CAD"/>
    <w:rsid w:val="5472296E"/>
    <w:rsid w:val="548048B0"/>
    <w:rsid w:val="5482226C"/>
    <w:rsid w:val="54844521"/>
    <w:rsid w:val="548E48F3"/>
    <w:rsid w:val="5490701E"/>
    <w:rsid w:val="549279C6"/>
    <w:rsid w:val="5497104E"/>
    <w:rsid w:val="54981E44"/>
    <w:rsid w:val="549E3281"/>
    <w:rsid w:val="549F20A2"/>
    <w:rsid w:val="54A41809"/>
    <w:rsid w:val="54A45930"/>
    <w:rsid w:val="54B663D9"/>
    <w:rsid w:val="54B96C1A"/>
    <w:rsid w:val="54BA38A4"/>
    <w:rsid w:val="54BD496E"/>
    <w:rsid w:val="54C27784"/>
    <w:rsid w:val="54C40BD7"/>
    <w:rsid w:val="54C64A8B"/>
    <w:rsid w:val="54C90EAB"/>
    <w:rsid w:val="54D2194C"/>
    <w:rsid w:val="54D811B0"/>
    <w:rsid w:val="54D95D8D"/>
    <w:rsid w:val="54E97235"/>
    <w:rsid w:val="54EC2121"/>
    <w:rsid w:val="54FD5AB9"/>
    <w:rsid w:val="54FF1EF5"/>
    <w:rsid w:val="54FF72CE"/>
    <w:rsid w:val="5516717A"/>
    <w:rsid w:val="55281604"/>
    <w:rsid w:val="55363699"/>
    <w:rsid w:val="55375CAA"/>
    <w:rsid w:val="553868A9"/>
    <w:rsid w:val="554F3F74"/>
    <w:rsid w:val="55513FF5"/>
    <w:rsid w:val="555D724C"/>
    <w:rsid w:val="555E5403"/>
    <w:rsid w:val="55605AF6"/>
    <w:rsid w:val="55647990"/>
    <w:rsid w:val="5566209B"/>
    <w:rsid w:val="556874AA"/>
    <w:rsid w:val="5574008F"/>
    <w:rsid w:val="55745B39"/>
    <w:rsid w:val="557A5C7E"/>
    <w:rsid w:val="557E7623"/>
    <w:rsid w:val="55802ED2"/>
    <w:rsid w:val="558259BE"/>
    <w:rsid w:val="558B4FE4"/>
    <w:rsid w:val="55937540"/>
    <w:rsid w:val="55945654"/>
    <w:rsid w:val="55963DED"/>
    <w:rsid w:val="559B10DE"/>
    <w:rsid w:val="559C1BBA"/>
    <w:rsid w:val="55A45098"/>
    <w:rsid w:val="55A630EA"/>
    <w:rsid w:val="55B17D46"/>
    <w:rsid w:val="55C515AE"/>
    <w:rsid w:val="55C75137"/>
    <w:rsid w:val="55CE7E35"/>
    <w:rsid w:val="55D07839"/>
    <w:rsid w:val="55D804A4"/>
    <w:rsid w:val="55DB6C8F"/>
    <w:rsid w:val="55E11B63"/>
    <w:rsid w:val="55EA55E1"/>
    <w:rsid w:val="55EB36CD"/>
    <w:rsid w:val="55F17004"/>
    <w:rsid w:val="55F57EFA"/>
    <w:rsid w:val="55F8243E"/>
    <w:rsid w:val="55FC26B8"/>
    <w:rsid w:val="55FD5218"/>
    <w:rsid w:val="560827C9"/>
    <w:rsid w:val="56094FA7"/>
    <w:rsid w:val="560B259E"/>
    <w:rsid w:val="5610543B"/>
    <w:rsid w:val="56165648"/>
    <w:rsid w:val="561D5C6C"/>
    <w:rsid w:val="56204D65"/>
    <w:rsid w:val="562735A5"/>
    <w:rsid w:val="56355637"/>
    <w:rsid w:val="56365AEB"/>
    <w:rsid w:val="56386703"/>
    <w:rsid w:val="563C33EB"/>
    <w:rsid w:val="56482628"/>
    <w:rsid w:val="56487466"/>
    <w:rsid w:val="56583E42"/>
    <w:rsid w:val="565C6101"/>
    <w:rsid w:val="567C1339"/>
    <w:rsid w:val="56843738"/>
    <w:rsid w:val="568645E5"/>
    <w:rsid w:val="569300A5"/>
    <w:rsid w:val="56963BA1"/>
    <w:rsid w:val="56972C28"/>
    <w:rsid w:val="569C58A2"/>
    <w:rsid w:val="569F5E87"/>
    <w:rsid w:val="56A62459"/>
    <w:rsid w:val="56A625D6"/>
    <w:rsid w:val="56A80492"/>
    <w:rsid w:val="56AA3EED"/>
    <w:rsid w:val="56AF685B"/>
    <w:rsid w:val="56B01604"/>
    <w:rsid w:val="56BE1B60"/>
    <w:rsid w:val="56C30A72"/>
    <w:rsid w:val="56C37D00"/>
    <w:rsid w:val="56CA4C50"/>
    <w:rsid w:val="56CA76BA"/>
    <w:rsid w:val="56D7338B"/>
    <w:rsid w:val="56D962B8"/>
    <w:rsid w:val="56DB408F"/>
    <w:rsid w:val="56F34035"/>
    <w:rsid w:val="56F465EC"/>
    <w:rsid w:val="57005230"/>
    <w:rsid w:val="57023CF8"/>
    <w:rsid w:val="57044BAC"/>
    <w:rsid w:val="57096A3F"/>
    <w:rsid w:val="570E4832"/>
    <w:rsid w:val="570E4BA6"/>
    <w:rsid w:val="57100211"/>
    <w:rsid w:val="571133D0"/>
    <w:rsid w:val="571F30CA"/>
    <w:rsid w:val="572E75B6"/>
    <w:rsid w:val="57351EB9"/>
    <w:rsid w:val="57355ADD"/>
    <w:rsid w:val="57375FB1"/>
    <w:rsid w:val="57393D6B"/>
    <w:rsid w:val="57403A58"/>
    <w:rsid w:val="57493647"/>
    <w:rsid w:val="574B03EC"/>
    <w:rsid w:val="574B7A63"/>
    <w:rsid w:val="574C55B4"/>
    <w:rsid w:val="57590AB9"/>
    <w:rsid w:val="57594A33"/>
    <w:rsid w:val="575C30EF"/>
    <w:rsid w:val="575E5A9B"/>
    <w:rsid w:val="576014EF"/>
    <w:rsid w:val="57646ADF"/>
    <w:rsid w:val="576821B9"/>
    <w:rsid w:val="577161BF"/>
    <w:rsid w:val="57761A18"/>
    <w:rsid w:val="577D3C8B"/>
    <w:rsid w:val="578032F4"/>
    <w:rsid w:val="578739E0"/>
    <w:rsid w:val="57893428"/>
    <w:rsid w:val="578B6A5A"/>
    <w:rsid w:val="57902632"/>
    <w:rsid w:val="579119D9"/>
    <w:rsid w:val="57964504"/>
    <w:rsid w:val="57A259BD"/>
    <w:rsid w:val="57A415A0"/>
    <w:rsid w:val="57A76360"/>
    <w:rsid w:val="57B3213F"/>
    <w:rsid w:val="57B66559"/>
    <w:rsid w:val="57BD09A3"/>
    <w:rsid w:val="57BE7D87"/>
    <w:rsid w:val="57C036E6"/>
    <w:rsid w:val="57C877BF"/>
    <w:rsid w:val="57CA7D64"/>
    <w:rsid w:val="57CE0995"/>
    <w:rsid w:val="57CE384E"/>
    <w:rsid w:val="57CF4335"/>
    <w:rsid w:val="57DF75E9"/>
    <w:rsid w:val="57E1795C"/>
    <w:rsid w:val="57E56EEC"/>
    <w:rsid w:val="57EA40EA"/>
    <w:rsid w:val="57EC6F2E"/>
    <w:rsid w:val="57F52D10"/>
    <w:rsid w:val="57F661DB"/>
    <w:rsid w:val="5801628A"/>
    <w:rsid w:val="5806359D"/>
    <w:rsid w:val="581544E0"/>
    <w:rsid w:val="58231F48"/>
    <w:rsid w:val="582525CE"/>
    <w:rsid w:val="582B7A46"/>
    <w:rsid w:val="582D2DD0"/>
    <w:rsid w:val="58305004"/>
    <w:rsid w:val="583B552E"/>
    <w:rsid w:val="583E2F16"/>
    <w:rsid w:val="584947A1"/>
    <w:rsid w:val="584E79B0"/>
    <w:rsid w:val="585058A1"/>
    <w:rsid w:val="58544B13"/>
    <w:rsid w:val="58586F0A"/>
    <w:rsid w:val="585A0306"/>
    <w:rsid w:val="585D013C"/>
    <w:rsid w:val="58616A48"/>
    <w:rsid w:val="58622C3F"/>
    <w:rsid w:val="586A3366"/>
    <w:rsid w:val="586F2E9C"/>
    <w:rsid w:val="587A7D1C"/>
    <w:rsid w:val="587C7065"/>
    <w:rsid w:val="587F5360"/>
    <w:rsid w:val="58862DE6"/>
    <w:rsid w:val="58864413"/>
    <w:rsid w:val="588773AC"/>
    <w:rsid w:val="588E249A"/>
    <w:rsid w:val="588E5956"/>
    <w:rsid w:val="589313F4"/>
    <w:rsid w:val="58960C74"/>
    <w:rsid w:val="589D28EF"/>
    <w:rsid w:val="58A67284"/>
    <w:rsid w:val="58A757CE"/>
    <w:rsid w:val="58AF340F"/>
    <w:rsid w:val="58B15CE2"/>
    <w:rsid w:val="58B21A5B"/>
    <w:rsid w:val="58BC2065"/>
    <w:rsid w:val="58BC4AFC"/>
    <w:rsid w:val="58C77D7F"/>
    <w:rsid w:val="58CD0E32"/>
    <w:rsid w:val="58D22059"/>
    <w:rsid w:val="58DC13CC"/>
    <w:rsid w:val="58DF2BE5"/>
    <w:rsid w:val="58E27B3C"/>
    <w:rsid w:val="58F330B8"/>
    <w:rsid w:val="58F9664E"/>
    <w:rsid w:val="5901650F"/>
    <w:rsid w:val="59072496"/>
    <w:rsid w:val="591C6825"/>
    <w:rsid w:val="59221DEA"/>
    <w:rsid w:val="5927438F"/>
    <w:rsid w:val="592E28D2"/>
    <w:rsid w:val="593D3E1E"/>
    <w:rsid w:val="59407B43"/>
    <w:rsid w:val="59444534"/>
    <w:rsid w:val="59462E1E"/>
    <w:rsid w:val="59500028"/>
    <w:rsid w:val="59541FDF"/>
    <w:rsid w:val="596145C4"/>
    <w:rsid w:val="596878F8"/>
    <w:rsid w:val="596949AC"/>
    <w:rsid w:val="59714FFB"/>
    <w:rsid w:val="5978631A"/>
    <w:rsid w:val="59822BBC"/>
    <w:rsid w:val="598555E2"/>
    <w:rsid w:val="59AD18FF"/>
    <w:rsid w:val="59AF2552"/>
    <w:rsid w:val="59B079AE"/>
    <w:rsid w:val="59B27FFE"/>
    <w:rsid w:val="59B3124A"/>
    <w:rsid w:val="59B71EBB"/>
    <w:rsid w:val="59BA5770"/>
    <w:rsid w:val="59BD2CBE"/>
    <w:rsid w:val="59C435D7"/>
    <w:rsid w:val="59DB01B3"/>
    <w:rsid w:val="59E532BC"/>
    <w:rsid w:val="59E836CD"/>
    <w:rsid w:val="59E84F3A"/>
    <w:rsid w:val="59EA5D44"/>
    <w:rsid w:val="59F6221B"/>
    <w:rsid w:val="59F71B8C"/>
    <w:rsid w:val="59F92515"/>
    <w:rsid w:val="5A040F9A"/>
    <w:rsid w:val="5A085F3F"/>
    <w:rsid w:val="5A0945CC"/>
    <w:rsid w:val="5A0A679E"/>
    <w:rsid w:val="5A0C6BB1"/>
    <w:rsid w:val="5A0F330F"/>
    <w:rsid w:val="5A113225"/>
    <w:rsid w:val="5A131131"/>
    <w:rsid w:val="5A1538E1"/>
    <w:rsid w:val="5A205FC1"/>
    <w:rsid w:val="5A230755"/>
    <w:rsid w:val="5A25134B"/>
    <w:rsid w:val="5A282B16"/>
    <w:rsid w:val="5A2B1C42"/>
    <w:rsid w:val="5A316306"/>
    <w:rsid w:val="5A3236E2"/>
    <w:rsid w:val="5A3B1052"/>
    <w:rsid w:val="5A4C5FCE"/>
    <w:rsid w:val="5A514406"/>
    <w:rsid w:val="5A5954AE"/>
    <w:rsid w:val="5A6B4BAD"/>
    <w:rsid w:val="5A6C60C4"/>
    <w:rsid w:val="5A6D0865"/>
    <w:rsid w:val="5A787C93"/>
    <w:rsid w:val="5A7F6252"/>
    <w:rsid w:val="5A837D78"/>
    <w:rsid w:val="5A8E3C11"/>
    <w:rsid w:val="5A924EDF"/>
    <w:rsid w:val="5A985DE0"/>
    <w:rsid w:val="5A9A100B"/>
    <w:rsid w:val="5A9B5F5F"/>
    <w:rsid w:val="5A9B793E"/>
    <w:rsid w:val="5AA33CD5"/>
    <w:rsid w:val="5AA66358"/>
    <w:rsid w:val="5AA81BFB"/>
    <w:rsid w:val="5AA83B7B"/>
    <w:rsid w:val="5AB35978"/>
    <w:rsid w:val="5AB36A44"/>
    <w:rsid w:val="5AB46355"/>
    <w:rsid w:val="5AB7205B"/>
    <w:rsid w:val="5ABA711E"/>
    <w:rsid w:val="5ABB1C95"/>
    <w:rsid w:val="5AC07BCD"/>
    <w:rsid w:val="5AC500FA"/>
    <w:rsid w:val="5ACA11DF"/>
    <w:rsid w:val="5ACD6955"/>
    <w:rsid w:val="5AD03122"/>
    <w:rsid w:val="5AD3439A"/>
    <w:rsid w:val="5AE2566C"/>
    <w:rsid w:val="5AE749FC"/>
    <w:rsid w:val="5AE75EE2"/>
    <w:rsid w:val="5AF2511B"/>
    <w:rsid w:val="5AF60EBB"/>
    <w:rsid w:val="5AFB7E1F"/>
    <w:rsid w:val="5B003F11"/>
    <w:rsid w:val="5B0A2004"/>
    <w:rsid w:val="5B1266D8"/>
    <w:rsid w:val="5B1418BC"/>
    <w:rsid w:val="5B242460"/>
    <w:rsid w:val="5B2B78E3"/>
    <w:rsid w:val="5B2C5B65"/>
    <w:rsid w:val="5B371BF3"/>
    <w:rsid w:val="5B39465F"/>
    <w:rsid w:val="5B3A3BC9"/>
    <w:rsid w:val="5B3C015B"/>
    <w:rsid w:val="5B3D080B"/>
    <w:rsid w:val="5B4167B8"/>
    <w:rsid w:val="5B486AE8"/>
    <w:rsid w:val="5B503528"/>
    <w:rsid w:val="5B550977"/>
    <w:rsid w:val="5B5D45E7"/>
    <w:rsid w:val="5B5F6C31"/>
    <w:rsid w:val="5B656241"/>
    <w:rsid w:val="5B657FE4"/>
    <w:rsid w:val="5B683FBF"/>
    <w:rsid w:val="5B6F7639"/>
    <w:rsid w:val="5B7634B0"/>
    <w:rsid w:val="5B7728CA"/>
    <w:rsid w:val="5B781D51"/>
    <w:rsid w:val="5B783603"/>
    <w:rsid w:val="5B7C62DC"/>
    <w:rsid w:val="5B8A2A5E"/>
    <w:rsid w:val="5B9F264B"/>
    <w:rsid w:val="5BA071EB"/>
    <w:rsid w:val="5BB22D21"/>
    <w:rsid w:val="5BB45AB5"/>
    <w:rsid w:val="5BB71338"/>
    <w:rsid w:val="5BB8167F"/>
    <w:rsid w:val="5BBE3A16"/>
    <w:rsid w:val="5BC10584"/>
    <w:rsid w:val="5BC6369A"/>
    <w:rsid w:val="5BC7623D"/>
    <w:rsid w:val="5BC953ED"/>
    <w:rsid w:val="5BCF7498"/>
    <w:rsid w:val="5BDA6741"/>
    <w:rsid w:val="5BDC3DA4"/>
    <w:rsid w:val="5BE7695D"/>
    <w:rsid w:val="5BED543A"/>
    <w:rsid w:val="5BF11D48"/>
    <w:rsid w:val="5BFF2023"/>
    <w:rsid w:val="5C021D00"/>
    <w:rsid w:val="5C1B27AA"/>
    <w:rsid w:val="5C1C44D5"/>
    <w:rsid w:val="5C1E2364"/>
    <w:rsid w:val="5C1E5887"/>
    <w:rsid w:val="5C2330FB"/>
    <w:rsid w:val="5C235588"/>
    <w:rsid w:val="5C371883"/>
    <w:rsid w:val="5C3907C4"/>
    <w:rsid w:val="5C43716E"/>
    <w:rsid w:val="5C4424AE"/>
    <w:rsid w:val="5C4C2108"/>
    <w:rsid w:val="5C4C42D8"/>
    <w:rsid w:val="5C523511"/>
    <w:rsid w:val="5C525592"/>
    <w:rsid w:val="5C541BB4"/>
    <w:rsid w:val="5C5C35D6"/>
    <w:rsid w:val="5C5E6531"/>
    <w:rsid w:val="5C5F4716"/>
    <w:rsid w:val="5C600137"/>
    <w:rsid w:val="5C6315B1"/>
    <w:rsid w:val="5C654783"/>
    <w:rsid w:val="5C6C1B57"/>
    <w:rsid w:val="5C6C7A3A"/>
    <w:rsid w:val="5C6D4479"/>
    <w:rsid w:val="5C705EDD"/>
    <w:rsid w:val="5C734C57"/>
    <w:rsid w:val="5C860DDC"/>
    <w:rsid w:val="5C960A06"/>
    <w:rsid w:val="5CA067EF"/>
    <w:rsid w:val="5CA310E4"/>
    <w:rsid w:val="5CAB1657"/>
    <w:rsid w:val="5CB06986"/>
    <w:rsid w:val="5CB13AAE"/>
    <w:rsid w:val="5CB41980"/>
    <w:rsid w:val="5CC5362A"/>
    <w:rsid w:val="5CCC7A11"/>
    <w:rsid w:val="5CCF25EB"/>
    <w:rsid w:val="5CD307B1"/>
    <w:rsid w:val="5CD90E60"/>
    <w:rsid w:val="5CDD0506"/>
    <w:rsid w:val="5CDD19D2"/>
    <w:rsid w:val="5CE47508"/>
    <w:rsid w:val="5CE527F5"/>
    <w:rsid w:val="5CEC0A3F"/>
    <w:rsid w:val="5CEC3B39"/>
    <w:rsid w:val="5CF0040E"/>
    <w:rsid w:val="5CF35158"/>
    <w:rsid w:val="5CF96039"/>
    <w:rsid w:val="5CFA22FA"/>
    <w:rsid w:val="5CFF314A"/>
    <w:rsid w:val="5CFF78A4"/>
    <w:rsid w:val="5D0835C7"/>
    <w:rsid w:val="5D1636F4"/>
    <w:rsid w:val="5D17405A"/>
    <w:rsid w:val="5D1960DB"/>
    <w:rsid w:val="5D1B25D1"/>
    <w:rsid w:val="5D1C0637"/>
    <w:rsid w:val="5D1D38AC"/>
    <w:rsid w:val="5D1D5359"/>
    <w:rsid w:val="5D1E2FD2"/>
    <w:rsid w:val="5D23644B"/>
    <w:rsid w:val="5D254573"/>
    <w:rsid w:val="5D346EBD"/>
    <w:rsid w:val="5D372D9C"/>
    <w:rsid w:val="5D382495"/>
    <w:rsid w:val="5D3C131A"/>
    <w:rsid w:val="5D4D76C0"/>
    <w:rsid w:val="5D4E57E7"/>
    <w:rsid w:val="5D557C40"/>
    <w:rsid w:val="5D692BCC"/>
    <w:rsid w:val="5D6B1EF5"/>
    <w:rsid w:val="5D6B6ED7"/>
    <w:rsid w:val="5D6D0FAF"/>
    <w:rsid w:val="5D780FCA"/>
    <w:rsid w:val="5D7B7BCE"/>
    <w:rsid w:val="5D805957"/>
    <w:rsid w:val="5D82247A"/>
    <w:rsid w:val="5D860D20"/>
    <w:rsid w:val="5D876E1E"/>
    <w:rsid w:val="5D8D6E5B"/>
    <w:rsid w:val="5D927941"/>
    <w:rsid w:val="5D984E32"/>
    <w:rsid w:val="5D987491"/>
    <w:rsid w:val="5D9D11DD"/>
    <w:rsid w:val="5DA1730C"/>
    <w:rsid w:val="5DA56C09"/>
    <w:rsid w:val="5DB04C49"/>
    <w:rsid w:val="5DCA3AFD"/>
    <w:rsid w:val="5DD733B5"/>
    <w:rsid w:val="5DD7390A"/>
    <w:rsid w:val="5DD92FC1"/>
    <w:rsid w:val="5DDD76F7"/>
    <w:rsid w:val="5DE211FE"/>
    <w:rsid w:val="5DE531EB"/>
    <w:rsid w:val="5DEA558E"/>
    <w:rsid w:val="5DEB2D87"/>
    <w:rsid w:val="5DF549BC"/>
    <w:rsid w:val="5DF55674"/>
    <w:rsid w:val="5DF80634"/>
    <w:rsid w:val="5E034CC2"/>
    <w:rsid w:val="5E112788"/>
    <w:rsid w:val="5E125D25"/>
    <w:rsid w:val="5E144979"/>
    <w:rsid w:val="5E182BD7"/>
    <w:rsid w:val="5E1D7DED"/>
    <w:rsid w:val="5E216464"/>
    <w:rsid w:val="5E2C6DF7"/>
    <w:rsid w:val="5E2F0B68"/>
    <w:rsid w:val="5E3B30BF"/>
    <w:rsid w:val="5E4B5787"/>
    <w:rsid w:val="5E4C09BA"/>
    <w:rsid w:val="5E52213D"/>
    <w:rsid w:val="5E5A0F05"/>
    <w:rsid w:val="5E5D12FA"/>
    <w:rsid w:val="5E652D3C"/>
    <w:rsid w:val="5E791D0A"/>
    <w:rsid w:val="5E8054C0"/>
    <w:rsid w:val="5E806693"/>
    <w:rsid w:val="5E8D0B5B"/>
    <w:rsid w:val="5E924CF7"/>
    <w:rsid w:val="5E976716"/>
    <w:rsid w:val="5E9D5665"/>
    <w:rsid w:val="5EA27A5B"/>
    <w:rsid w:val="5EB06D1A"/>
    <w:rsid w:val="5EC17DED"/>
    <w:rsid w:val="5EC6323D"/>
    <w:rsid w:val="5ECB6EFB"/>
    <w:rsid w:val="5ECD6C99"/>
    <w:rsid w:val="5ED00916"/>
    <w:rsid w:val="5EDD54B5"/>
    <w:rsid w:val="5EDD6252"/>
    <w:rsid w:val="5EDF0237"/>
    <w:rsid w:val="5EEB591E"/>
    <w:rsid w:val="5EEC1AAF"/>
    <w:rsid w:val="5EEF3BAC"/>
    <w:rsid w:val="5EF13409"/>
    <w:rsid w:val="5EF23A26"/>
    <w:rsid w:val="5EF629FA"/>
    <w:rsid w:val="5F09130D"/>
    <w:rsid w:val="5F093470"/>
    <w:rsid w:val="5F0B233D"/>
    <w:rsid w:val="5F116BE4"/>
    <w:rsid w:val="5F12337D"/>
    <w:rsid w:val="5F171EB4"/>
    <w:rsid w:val="5F17346F"/>
    <w:rsid w:val="5F1A6907"/>
    <w:rsid w:val="5F2327EC"/>
    <w:rsid w:val="5F232EA8"/>
    <w:rsid w:val="5F2C1782"/>
    <w:rsid w:val="5F364BA5"/>
    <w:rsid w:val="5F366FF3"/>
    <w:rsid w:val="5F383D78"/>
    <w:rsid w:val="5F3A03EF"/>
    <w:rsid w:val="5F4E46DB"/>
    <w:rsid w:val="5F543965"/>
    <w:rsid w:val="5F594A3D"/>
    <w:rsid w:val="5F603A2A"/>
    <w:rsid w:val="5F6074F5"/>
    <w:rsid w:val="5F67277F"/>
    <w:rsid w:val="5F885D1F"/>
    <w:rsid w:val="5F8A21C1"/>
    <w:rsid w:val="5F974B93"/>
    <w:rsid w:val="5F995FD0"/>
    <w:rsid w:val="5F9969D7"/>
    <w:rsid w:val="5F9B0901"/>
    <w:rsid w:val="5F9B3355"/>
    <w:rsid w:val="5FA21701"/>
    <w:rsid w:val="5FA35AF6"/>
    <w:rsid w:val="5FAA56F9"/>
    <w:rsid w:val="5FB06CEE"/>
    <w:rsid w:val="5FB279B4"/>
    <w:rsid w:val="5FB41622"/>
    <w:rsid w:val="5FB63AE0"/>
    <w:rsid w:val="5FB8630B"/>
    <w:rsid w:val="5FBD2541"/>
    <w:rsid w:val="5FCC534A"/>
    <w:rsid w:val="5FCD290C"/>
    <w:rsid w:val="5FCE775E"/>
    <w:rsid w:val="5FD65A93"/>
    <w:rsid w:val="5FD90345"/>
    <w:rsid w:val="5FDD602F"/>
    <w:rsid w:val="5FE60008"/>
    <w:rsid w:val="5FED6CDB"/>
    <w:rsid w:val="5FEE5CAB"/>
    <w:rsid w:val="5FFD327E"/>
    <w:rsid w:val="6000344F"/>
    <w:rsid w:val="600C7D20"/>
    <w:rsid w:val="60113DB1"/>
    <w:rsid w:val="60125314"/>
    <w:rsid w:val="601577C3"/>
    <w:rsid w:val="6027328F"/>
    <w:rsid w:val="602869B5"/>
    <w:rsid w:val="602B77BF"/>
    <w:rsid w:val="603A2ABF"/>
    <w:rsid w:val="603C15A8"/>
    <w:rsid w:val="60477ED6"/>
    <w:rsid w:val="604A46C8"/>
    <w:rsid w:val="604D70D7"/>
    <w:rsid w:val="60512301"/>
    <w:rsid w:val="60551367"/>
    <w:rsid w:val="60574045"/>
    <w:rsid w:val="6058759C"/>
    <w:rsid w:val="60592C75"/>
    <w:rsid w:val="60607E54"/>
    <w:rsid w:val="6062570F"/>
    <w:rsid w:val="60665812"/>
    <w:rsid w:val="606950C8"/>
    <w:rsid w:val="606D245A"/>
    <w:rsid w:val="60717E4B"/>
    <w:rsid w:val="607809D9"/>
    <w:rsid w:val="60856F54"/>
    <w:rsid w:val="608A5531"/>
    <w:rsid w:val="608B3373"/>
    <w:rsid w:val="608F16A9"/>
    <w:rsid w:val="60920706"/>
    <w:rsid w:val="60996F9E"/>
    <w:rsid w:val="60AD5F71"/>
    <w:rsid w:val="60AE005F"/>
    <w:rsid w:val="60B02C6F"/>
    <w:rsid w:val="60B15063"/>
    <w:rsid w:val="60B637FB"/>
    <w:rsid w:val="60BB0EC8"/>
    <w:rsid w:val="60BE3677"/>
    <w:rsid w:val="60BE72DD"/>
    <w:rsid w:val="60C30A17"/>
    <w:rsid w:val="60C66196"/>
    <w:rsid w:val="60CD0794"/>
    <w:rsid w:val="60D31B16"/>
    <w:rsid w:val="60DC0C15"/>
    <w:rsid w:val="60E11EDE"/>
    <w:rsid w:val="60E42343"/>
    <w:rsid w:val="60EA3009"/>
    <w:rsid w:val="60F66C84"/>
    <w:rsid w:val="60FA486C"/>
    <w:rsid w:val="61084F5E"/>
    <w:rsid w:val="610B34BE"/>
    <w:rsid w:val="610C109A"/>
    <w:rsid w:val="610E52A4"/>
    <w:rsid w:val="61117D9D"/>
    <w:rsid w:val="611929B4"/>
    <w:rsid w:val="611A23F0"/>
    <w:rsid w:val="61201D10"/>
    <w:rsid w:val="612C4F37"/>
    <w:rsid w:val="614C1D68"/>
    <w:rsid w:val="61536DDF"/>
    <w:rsid w:val="616B4844"/>
    <w:rsid w:val="61826CEC"/>
    <w:rsid w:val="6187178B"/>
    <w:rsid w:val="61893534"/>
    <w:rsid w:val="61980E52"/>
    <w:rsid w:val="619E5C54"/>
    <w:rsid w:val="619F4C70"/>
    <w:rsid w:val="61A008E9"/>
    <w:rsid w:val="61BA7092"/>
    <w:rsid w:val="61C72A89"/>
    <w:rsid w:val="61D730C9"/>
    <w:rsid w:val="61D95B47"/>
    <w:rsid w:val="61DA7DDD"/>
    <w:rsid w:val="61E531C6"/>
    <w:rsid w:val="61EB027D"/>
    <w:rsid w:val="61F4421E"/>
    <w:rsid w:val="62045B10"/>
    <w:rsid w:val="620D14C1"/>
    <w:rsid w:val="620E44F5"/>
    <w:rsid w:val="62125F29"/>
    <w:rsid w:val="621269F4"/>
    <w:rsid w:val="62307C20"/>
    <w:rsid w:val="62353ED7"/>
    <w:rsid w:val="62462162"/>
    <w:rsid w:val="62467F4B"/>
    <w:rsid w:val="624D491F"/>
    <w:rsid w:val="624E3CFB"/>
    <w:rsid w:val="62555DE7"/>
    <w:rsid w:val="62584440"/>
    <w:rsid w:val="62594BAD"/>
    <w:rsid w:val="626456F3"/>
    <w:rsid w:val="62672037"/>
    <w:rsid w:val="626D18D2"/>
    <w:rsid w:val="626D46D9"/>
    <w:rsid w:val="6271290B"/>
    <w:rsid w:val="62731E47"/>
    <w:rsid w:val="62785799"/>
    <w:rsid w:val="627A50A0"/>
    <w:rsid w:val="627A6E15"/>
    <w:rsid w:val="627E71E5"/>
    <w:rsid w:val="62844239"/>
    <w:rsid w:val="62893482"/>
    <w:rsid w:val="628C0D0A"/>
    <w:rsid w:val="628D6700"/>
    <w:rsid w:val="628F6EDC"/>
    <w:rsid w:val="62905168"/>
    <w:rsid w:val="62970CE5"/>
    <w:rsid w:val="629C14C1"/>
    <w:rsid w:val="62A06919"/>
    <w:rsid w:val="62AA4E70"/>
    <w:rsid w:val="62AE4FD6"/>
    <w:rsid w:val="62B153E6"/>
    <w:rsid w:val="62B471B6"/>
    <w:rsid w:val="62BF063C"/>
    <w:rsid w:val="62C50E8D"/>
    <w:rsid w:val="62C63041"/>
    <w:rsid w:val="62D60D9C"/>
    <w:rsid w:val="62DE2907"/>
    <w:rsid w:val="62E137FB"/>
    <w:rsid w:val="62E77B2E"/>
    <w:rsid w:val="62EB7850"/>
    <w:rsid w:val="62EE4B0A"/>
    <w:rsid w:val="62F95EC9"/>
    <w:rsid w:val="62FD0DB1"/>
    <w:rsid w:val="630B450E"/>
    <w:rsid w:val="631252CA"/>
    <w:rsid w:val="63144600"/>
    <w:rsid w:val="631C3DAD"/>
    <w:rsid w:val="63321B91"/>
    <w:rsid w:val="63382746"/>
    <w:rsid w:val="634414A2"/>
    <w:rsid w:val="63517373"/>
    <w:rsid w:val="63524760"/>
    <w:rsid w:val="637769D3"/>
    <w:rsid w:val="637C5269"/>
    <w:rsid w:val="637F29CF"/>
    <w:rsid w:val="638634C0"/>
    <w:rsid w:val="63892BA6"/>
    <w:rsid w:val="63926349"/>
    <w:rsid w:val="639413B1"/>
    <w:rsid w:val="63965A4C"/>
    <w:rsid w:val="63965F84"/>
    <w:rsid w:val="639A53D9"/>
    <w:rsid w:val="63A75D93"/>
    <w:rsid w:val="63B17CB6"/>
    <w:rsid w:val="63B67C2C"/>
    <w:rsid w:val="63D30849"/>
    <w:rsid w:val="63D5569D"/>
    <w:rsid w:val="63D878A2"/>
    <w:rsid w:val="63E70A84"/>
    <w:rsid w:val="63E768EF"/>
    <w:rsid w:val="63EA477E"/>
    <w:rsid w:val="63EA7508"/>
    <w:rsid w:val="63EE5036"/>
    <w:rsid w:val="63F30CE0"/>
    <w:rsid w:val="63F35152"/>
    <w:rsid w:val="63F91C3C"/>
    <w:rsid w:val="6406405D"/>
    <w:rsid w:val="641422FB"/>
    <w:rsid w:val="641861DF"/>
    <w:rsid w:val="641D38A8"/>
    <w:rsid w:val="642800BD"/>
    <w:rsid w:val="64352E0C"/>
    <w:rsid w:val="644538FE"/>
    <w:rsid w:val="644A0235"/>
    <w:rsid w:val="644B6387"/>
    <w:rsid w:val="645144E7"/>
    <w:rsid w:val="64574787"/>
    <w:rsid w:val="645B5BDE"/>
    <w:rsid w:val="645E7D2F"/>
    <w:rsid w:val="646E51D9"/>
    <w:rsid w:val="647031DE"/>
    <w:rsid w:val="64721EF0"/>
    <w:rsid w:val="6475258F"/>
    <w:rsid w:val="647C54C7"/>
    <w:rsid w:val="647E5D1F"/>
    <w:rsid w:val="64942E4C"/>
    <w:rsid w:val="649A681D"/>
    <w:rsid w:val="64A0097B"/>
    <w:rsid w:val="64A200E9"/>
    <w:rsid w:val="64A4671D"/>
    <w:rsid w:val="64A530EE"/>
    <w:rsid w:val="64A61339"/>
    <w:rsid w:val="64A634DA"/>
    <w:rsid w:val="64AB5964"/>
    <w:rsid w:val="64AC2F64"/>
    <w:rsid w:val="64AD1ACC"/>
    <w:rsid w:val="64AE1919"/>
    <w:rsid w:val="64AF071D"/>
    <w:rsid w:val="64B92EA3"/>
    <w:rsid w:val="64BB3775"/>
    <w:rsid w:val="64BB57F8"/>
    <w:rsid w:val="64BC269F"/>
    <w:rsid w:val="64C2222A"/>
    <w:rsid w:val="64C3063C"/>
    <w:rsid w:val="64D15A87"/>
    <w:rsid w:val="64D3507C"/>
    <w:rsid w:val="64D3608D"/>
    <w:rsid w:val="64E060EB"/>
    <w:rsid w:val="64E86817"/>
    <w:rsid w:val="64EB6D9E"/>
    <w:rsid w:val="64EF5D4A"/>
    <w:rsid w:val="64F12CC7"/>
    <w:rsid w:val="64F47CF3"/>
    <w:rsid w:val="64F86272"/>
    <w:rsid w:val="64F95AE5"/>
    <w:rsid w:val="64FA7A21"/>
    <w:rsid w:val="64FF69FB"/>
    <w:rsid w:val="65003583"/>
    <w:rsid w:val="65043F4A"/>
    <w:rsid w:val="65122A22"/>
    <w:rsid w:val="651D2F4B"/>
    <w:rsid w:val="6520586C"/>
    <w:rsid w:val="652505C7"/>
    <w:rsid w:val="65255221"/>
    <w:rsid w:val="652F4B50"/>
    <w:rsid w:val="65343A98"/>
    <w:rsid w:val="65391F52"/>
    <w:rsid w:val="653B030A"/>
    <w:rsid w:val="6544084C"/>
    <w:rsid w:val="654C06EB"/>
    <w:rsid w:val="65553D76"/>
    <w:rsid w:val="65711A06"/>
    <w:rsid w:val="65714BC9"/>
    <w:rsid w:val="65724683"/>
    <w:rsid w:val="65762A83"/>
    <w:rsid w:val="658524FE"/>
    <w:rsid w:val="65860477"/>
    <w:rsid w:val="658A4AC2"/>
    <w:rsid w:val="659719A5"/>
    <w:rsid w:val="659768E8"/>
    <w:rsid w:val="65A31A71"/>
    <w:rsid w:val="65AD2F21"/>
    <w:rsid w:val="65AD4123"/>
    <w:rsid w:val="65B228BF"/>
    <w:rsid w:val="65B45FA0"/>
    <w:rsid w:val="65B95F16"/>
    <w:rsid w:val="65C96BF5"/>
    <w:rsid w:val="65D420B7"/>
    <w:rsid w:val="65D50280"/>
    <w:rsid w:val="65D516AB"/>
    <w:rsid w:val="65E469B9"/>
    <w:rsid w:val="65E94A91"/>
    <w:rsid w:val="65E97A17"/>
    <w:rsid w:val="65EB1A66"/>
    <w:rsid w:val="65F50EFF"/>
    <w:rsid w:val="65F87EE8"/>
    <w:rsid w:val="65FA2543"/>
    <w:rsid w:val="66062D34"/>
    <w:rsid w:val="660A6344"/>
    <w:rsid w:val="661150DF"/>
    <w:rsid w:val="661A4AC5"/>
    <w:rsid w:val="6624512F"/>
    <w:rsid w:val="66295EF8"/>
    <w:rsid w:val="662E67CC"/>
    <w:rsid w:val="66305A6E"/>
    <w:rsid w:val="66340B7E"/>
    <w:rsid w:val="663C0E16"/>
    <w:rsid w:val="663F55ED"/>
    <w:rsid w:val="663F5CB9"/>
    <w:rsid w:val="66452604"/>
    <w:rsid w:val="66460CE3"/>
    <w:rsid w:val="664B7D87"/>
    <w:rsid w:val="664E173A"/>
    <w:rsid w:val="66530961"/>
    <w:rsid w:val="66686991"/>
    <w:rsid w:val="66735546"/>
    <w:rsid w:val="66775FFA"/>
    <w:rsid w:val="6681097E"/>
    <w:rsid w:val="668670D4"/>
    <w:rsid w:val="66893AB2"/>
    <w:rsid w:val="66944478"/>
    <w:rsid w:val="66961E9C"/>
    <w:rsid w:val="669C1C39"/>
    <w:rsid w:val="669F0DD7"/>
    <w:rsid w:val="66A14990"/>
    <w:rsid w:val="66B15758"/>
    <w:rsid w:val="66B2177A"/>
    <w:rsid w:val="66B43318"/>
    <w:rsid w:val="66C2550F"/>
    <w:rsid w:val="66CD1ADC"/>
    <w:rsid w:val="66CD41A2"/>
    <w:rsid w:val="66D035E5"/>
    <w:rsid w:val="66D67F70"/>
    <w:rsid w:val="66D7383E"/>
    <w:rsid w:val="66D86466"/>
    <w:rsid w:val="66DE4DB0"/>
    <w:rsid w:val="66E0554D"/>
    <w:rsid w:val="66E252F4"/>
    <w:rsid w:val="66EF254D"/>
    <w:rsid w:val="66F17846"/>
    <w:rsid w:val="671136F1"/>
    <w:rsid w:val="671D201A"/>
    <w:rsid w:val="671E19D0"/>
    <w:rsid w:val="6731235A"/>
    <w:rsid w:val="673226DD"/>
    <w:rsid w:val="67325781"/>
    <w:rsid w:val="673332D4"/>
    <w:rsid w:val="6736246E"/>
    <w:rsid w:val="67367960"/>
    <w:rsid w:val="673B457D"/>
    <w:rsid w:val="67424340"/>
    <w:rsid w:val="674C2860"/>
    <w:rsid w:val="67574881"/>
    <w:rsid w:val="675864E7"/>
    <w:rsid w:val="675A395C"/>
    <w:rsid w:val="675C4DDA"/>
    <w:rsid w:val="6764244C"/>
    <w:rsid w:val="6770044D"/>
    <w:rsid w:val="67736BA2"/>
    <w:rsid w:val="67782223"/>
    <w:rsid w:val="67826625"/>
    <w:rsid w:val="678A1FB6"/>
    <w:rsid w:val="678B38B1"/>
    <w:rsid w:val="678E6802"/>
    <w:rsid w:val="6796727D"/>
    <w:rsid w:val="67B10006"/>
    <w:rsid w:val="67B25853"/>
    <w:rsid w:val="67BA3E66"/>
    <w:rsid w:val="67C4421C"/>
    <w:rsid w:val="67D17D86"/>
    <w:rsid w:val="67D227B7"/>
    <w:rsid w:val="67D77131"/>
    <w:rsid w:val="67E7796D"/>
    <w:rsid w:val="67EB1CFB"/>
    <w:rsid w:val="67F95C58"/>
    <w:rsid w:val="67FD280C"/>
    <w:rsid w:val="680A1F5D"/>
    <w:rsid w:val="680C4A46"/>
    <w:rsid w:val="680E27C5"/>
    <w:rsid w:val="68133822"/>
    <w:rsid w:val="681D53AE"/>
    <w:rsid w:val="68205F7B"/>
    <w:rsid w:val="682B6B0F"/>
    <w:rsid w:val="682C4A9A"/>
    <w:rsid w:val="68365446"/>
    <w:rsid w:val="683D6961"/>
    <w:rsid w:val="68465BE5"/>
    <w:rsid w:val="684D2161"/>
    <w:rsid w:val="685E1AB3"/>
    <w:rsid w:val="686B53DF"/>
    <w:rsid w:val="68704A5E"/>
    <w:rsid w:val="687B09E1"/>
    <w:rsid w:val="689044FE"/>
    <w:rsid w:val="6891166A"/>
    <w:rsid w:val="68954387"/>
    <w:rsid w:val="689E43D7"/>
    <w:rsid w:val="68A347DC"/>
    <w:rsid w:val="68AB3DD3"/>
    <w:rsid w:val="68AC6478"/>
    <w:rsid w:val="68AF59C1"/>
    <w:rsid w:val="68B341DF"/>
    <w:rsid w:val="68B4076A"/>
    <w:rsid w:val="68B547A5"/>
    <w:rsid w:val="68BC0290"/>
    <w:rsid w:val="68BF767A"/>
    <w:rsid w:val="68C0387A"/>
    <w:rsid w:val="68C87196"/>
    <w:rsid w:val="68C94669"/>
    <w:rsid w:val="68CB7074"/>
    <w:rsid w:val="68D034A3"/>
    <w:rsid w:val="68D518BE"/>
    <w:rsid w:val="68ED31FE"/>
    <w:rsid w:val="68EF0F81"/>
    <w:rsid w:val="68F267FA"/>
    <w:rsid w:val="68F35DEA"/>
    <w:rsid w:val="68FB5F53"/>
    <w:rsid w:val="69004AAD"/>
    <w:rsid w:val="69097407"/>
    <w:rsid w:val="690F3ACA"/>
    <w:rsid w:val="6926575A"/>
    <w:rsid w:val="69275369"/>
    <w:rsid w:val="692C198F"/>
    <w:rsid w:val="692D09C3"/>
    <w:rsid w:val="692D768A"/>
    <w:rsid w:val="69407E0E"/>
    <w:rsid w:val="6944301C"/>
    <w:rsid w:val="6949485F"/>
    <w:rsid w:val="694D518E"/>
    <w:rsid w:val="69575715"/>
    <w:rsid w:val="69606004"/>
    <w:rsid w:val="6967726F"/>
    <w:rsid w:val="697815AF"/>
    <w:rsid w:val="697A00D6"/>
    <w:rsid w:val="69875FD4"/>
    <w:rsid w:val="69894A11"/>
    <w:rsid w:val="698B288A"/>
    <w:rsid w:val="69910FF0"/>
    <w:rsid w:val="69A03700"/>
    <w:rsid w:val="69A62159"/>
    <w:rsid w:val="69AC23A9"/>
    <w:rsid w:val="69AC6C3E"/>
    <w:rsid w:val="69B30344"/>
    <w:rsid w:val="69B3247D"/>
    <w:rsid w:val="69B8294C"/>
    <w:rsid w:val="69C12909"/>
    <w:rsid w:val="69C9523C"/>
    <w:rsid w:val="69E63BA6"/>
    <w:rsid w:val="69E97969"/>
    <w:rsid w:val="69ED1076"/>
    <w:rsid w:val="69FD3935"/>
    <w:rsid w:val="69FE76EC"/>
    <w:rsid w:val="69FF5D56"/>
    <w:rsid w:val="6A026A25"/>
    <w:rsid w:val="6A091791"/>
    <w:rsid w:val="6A094475"/>
    <w:rsid w:val="6A0E69D5"/>
    <w:rsid w:val="6A121D4C"/>
    <w:rsid w:val="6A2378CD"/>
    <w:rsid w:val="6A2C31D8"/>
    <w:rsid w:val="6A323D8C"/>
    <w:rsid w:val="6A3777A8"/>
    <w:rsid w:val="6A3877C1"/>
    <w:rsid w:val="6A4D79D5"/>
    <w:rsid w:val="6A5356F7"/>
    <w:rsid w:val="6A5A321E"/>
    <w:rsid w:val="6A5A5884"/>
    <w:rsid w:val="6A5C47EE"/>
    <w:rsid w:val="6A6B690B"/>
    <w:rsid w:val="6A8832AE"/>
    <w:rsid w:val="6A8E655B"/>
    <w:rsid w:val="6A963C65"/>
    <w:rsid w:val="6A9764BC"/>
    <w:rsid w:val="6A9A10BC"/>
    <w:rsid w:val="6A9A7CFD"/>
    <w:rsid w:val="6AB36AA8"/>
    <w:rsid w:val="6AB701FA"/>
    <w:rsid w:val="6AC12C70"/>
    <w:rsid w:val="6AC24D84"/>
    <w:rsid w:val="6AC25F3C"/>
    <w:rsid w:val="6AC451FB"/>
    <w:rsid w:val="6ACA0149"/>
    <w:rsid w:val="6ACC1C2C"/>
    <w:rsid w:val="6AE0092D"/>
    <w:rsid w:val="6AE31517"/>
    <w:rsid w:val="6AE908F1"/>
    <w:rsid w:val="6AF107FC"/>
    <w:rsid w:val="6B081846"/>
    <w:rsid w:val="6B095854"/>
    <w:rsid w:val="6B0F3F1A"/>
    <w:rsid w:val="6B1272E7"/>
    <w:rsid w:val="6B176896"/>
    <w:rsid w:val="6B200B85"/>
    <w:rsid w:val="6B287F83"/>
    <w:rsid w:val="6B2B0790"/>
    <w:rsid w:val="6B2B70B4"/>
    <w:rsid w:val="6B3E4826"/>
    <w:rsid w:val="6B40555A"/>
    <w:rsid w:val="6B4A659E"/>
    <w:rsid w:val="6B4C64EA"/>
    <w:rsid w:val="6B520916"/>
    <w:rsid w:val="6B682116"/>
    <w:rsid w:val="6B6838C9"/>
    <w:rsid w:val="6B722E05"/>
    <w:rsid w:val="6B751FCE"/>
    <w:rsid w:val="6B7939DA"/>
    <w:rsid w:val="6B7A5412"/>
    <w:rsid w:val="6B7F64AB"/>
    <w:rsid w:val="6B846EF4"/>
    <w:rsid w:val="6B855BDC"/>
    <w:rsid w:val="6B91486F"/>
    <w:rsid w:val="6B92723A"/>
    <w:rsid w:val="6B945BBF"/>
    <w:rsid w:val="6B9A7CD8"/>
    <w:rsid w:val="6BAE0A1B"/>
    <w:rsid w:val="6BB30447"/>
    <w:rsid w:val="6BBE6D2F"/>
    <w:rsid w:val="6BEA249C"/>
    <w:rsid w:val="6BEB4C1D"/>
    <w:rsid w:val="6BF5230D"/>
    <w:rsid w:val="6BF640CD"/>
    <w:rsid w:val="6BFE7FD4"/>
    <w:rsid w:val="6C03128B"/>
    <w:rsid w:val="6C034FB4"/>
    <w:rsid w:val="6C05519A"/>
    <w:rsid w:val="6C0E2A3B"/>
    <w:rsid w:val="6C1744BE"/>
    <w:rsid w:val="6C190122"/>
    <w:rsid w:val="6C1902BA"/>
    <w:rsid w:val="6C1C5A28"/>
    <w:rsid w:val="6C287541"/>
    <w:rsid w:val="6C2A4F11"/>
    <w:rsid w:val="6C377F0E"/>
    <w:rsid w:val="6C3C08B1"/>
    <w:rsid w:val="6C5C72FA"/>
    <w:rsid w:val="6C663A8E"/>
    <w:rsid w:val="6C6701F2"/>
    <w:rsid w:val="6C673849"/>
    <w:rsid w:val="6C741AE2"/>
    <w:rsid w:val="6C767C34"/>
    <w:rsid w:val="6C80342F"/>
    <w:rsid w:val="6C811662"/>
    <w:rsid w:val="6C811960"/>
    <w:rsid w:val="6C853AC4"/>
    <w:rsid w:val="6C937246"/>
    <w:rsid w:val="6C9816CF"/>
    <w:rsid w:val="6CA55FAD"/>
    <w:rsid w:val="6CB736E9"/>
    <w:rsid w:val="6CB86A16"/>
    <w:rsid w:val="6CBA5F3C"/>
    <w:rsid w:val="6CCB3706"/>
    <w:rsid w:val="6CDF4A66"/>
    <w:rsid w:val="6CE61633"/>
    <w:rsid w:val="6CEF2DC8"/>
    <w:rsid w:val="6CF43CCE"/>
    <w:rsid w:val="6CF536E9"/>
    <w:rsid w:val="6CF5606F"/>
    <w:rsid w:val="6CFF7217"/>
    <w:rsid w:val="6D0F14C3"/>
    <w:rsid w:val="6D0F4DB6"/>
    <w:rsid w:val="6D110C1A"/>
    <w:rsid w:val="6D132B21"/>
    <w:rsid w:val="6D172E46"/>
    <w:rsid w:val="6D1A177B"/>
    <w:rsid w:val="6D1A6E88"/>
    <w:rsid w:val="6D1F797B"/>
    <w:rsid w:val="6D2B237C"/>
    <w:rsid w:val="6D313400"/>
    <w:rsid w:val="6D3C47A4"/>
    <w:rsid w:val="6D6A12BE"/>
    <w:rsid w:val="6D6B7CF9"/>
    <w:rsid w:val="6D6B7DDB"/>
    <w:rsid w:val="6D76781F"/>
    <w:rsid w:val="6D7A1B4D"/>
    <w:rsid w:val="6D7E720D"/>
    <w:rsid w:val="6D886614"/>
    <w:rsid w:val="6D8B1C75"/>
    <w:rsid w:val="6D932EAF"/>
    <w:rsid w:val="6DBD0DAF"/>
    <w:rsid w:val="6DC4482D"/>
    <w:rsid w:val="6DCA6791"/>
    <w:rsid w:val="6DCD58AB"/>
    <w:rsid w:val="6DD6111A"/>
    <w:rsid w:val="6DE00C70"/>
    <w:rsid w:val="6DE353F1"/>
    <w:rsid w:val="6DEB463B"/>
    <w:rsid w:val="6DEE24EC"/>
    <w:rsid w:val="6DF5372B"/>
    <w:rsid w:val="6DF76E7B"/>
    <w:rsid w:val="6DF81E00"/>
    <w:rsid w:val="6DFE6212"/>
    <w:rsid w:val="6E040FB9"/>
    <w:rsid w:val="6E0463C0"/>
    <w:rsid w:val="6E124682"/>
    <w:rsid w:val="6E19302D"/>
    <w:rsid w:val="6E1B3FDD"/>
    <w:rsid w:val="6E1E7048"/>
    <w:rsid w:val="6E1F5757"/>
    <w:rsid w:val="6E21795A"/>
    <w:rsid w:val="6E2634B4"/>
    <w:rsid w:val="6E2C1EB9"/>
    <w:rsid w:val="6E2C223A"/>
    <w:rsid w:val="6E2F5F26"/>
    <w:rsid w:val="6E305619"/>
    <w:rsid w:val="6E387B7D"/>
    <w:rsid w:val="6E402157"/>
    <w:rsid w:val="6E406975"/>
    <w:rsid w:val="6E414522"/>
    <w:rsid w:val="6E424B3C"/>
    <w:rsid w:val="6E4B3F9A"/>
    <w:rsid w:val="6E576E4C"/>
    <w:rsid w:val="6E580429"/>
    <w:rsid w:val="6E5B4A18"/>
    <w:rsid w:val="6E610468"/>
    <w:rsid w:val="6E611A4E"/>
    <w:rsid w:val="6E6219EF"/>
    <w:rsid w:val="6E63437A"/>
    <w:rsid w:val="6E680AC2"/>
    <w:rsid w:val="6E6A2935"/>
    <w:rsid w:val="6E6F563B"/>
    <w:rsid w:val="6E72645D"/>
    <w:rsid w:val="6E7352B3"/>
    <w:rsid w:val="6E766DC9"/>
    <w:rsid w:val="6E801620"/>
    <w:rsid w:val="6E804815"/>
    <w:rsid w:val="6E822FFE"/>
    <w:rsid w:val="6E862B6D"/>
    <w:rsid w:val="6E862F48"/>
    <w:rsid w:val="6E926828"/>
    <w:rsid w:val="6E936937"/>
    <w:rsid w:val="6EAA433B"/>
    <w:rsid w:val="6EAC0AF4"/>
    <w:rsid w:val="6EAD08D9"/>
    <w:rsid w:val="6EB01DE3"/>
    <w:rsid w:val="6EB5146A"/>
    <w:rsid w:val="6EB86EA2"/>
    <w:rsid w:val="6EC008FC"/>
    <w:rsid w:val="6EC429D7"/>
    <w:rsid w:val="6ECD799E"/>
    <w:rsid w:val="6ECE33F4"/>
    <w:rsid w:val="6ED245B0"/>
    <w:rsid w:val="6ED71DD0"/>
    <w:rsid w:val="6EE10E0F"/>
    <w:rsid w:val="6EEF756C"/>
    <w:rsid w:val="6EF32476"/>
    <w:rsid w:val="6EF55BD9"/>
    <w:rsid w:val="6F065E48"/>
    <w:rsid w:val="6F134346"/>
    <w:rsid w:val="6F1513F7"/>
    <w:rsid w:val="6F170A4D"/>
    <w:rsid w:val="6F193CE0"/>
    <w:rsid w:val="6F2A3DFB"/>
    <w:rsid w:val="6F3369BB"/>
    <w:rsid w:val="6F3E6C19"/>
    <w:rsid w:val="6F4C4F92"/>
    <w:rsid w:val="6F511EE4"/>
    <w:rsid w:val="6F576BAB"/>
    <w:rsid w:val="6F5B6A33"/>
    <w:rsid w:val="6F5C3422"/>
    <w:rsid w:val="6F5F7E5D"/>
    <w:rsid w:val="6F630569"/>
    <w:rsid w:val="6F6F0AA0"/>
    <w:rsid w:val="6F712CFE"/>
    <w:rsid w:val="6F726F60"/>
    <w:rsid w:val="6F73576B"/>
    <w:rsid w:val="6F757E94"/>
    <w:rsid w:val="6F791A83"/>
    <w:rsid w:val="6F881FEB"/>
    <w:rsid w:val="6F8C070F"/>
    <w:rsid w:val="6F8C779B"/>
    <w:rsid w:val="6F922CE7"/>
    <w:rsid w:val="6F930800"/>
    <w:rsid w:val="6F936945"/>
    <w:rsid w:val="6F963980"/>
    <w:rsid w:val="6F9956D1"/>
    <w:rsid w:val="6F9B74DC"/>
    <w:rsid w:val="6F9D7521"/>
    <w:rsid w:val="6FA945F3"/>
    <w:rsid w:val="6FAB72CD"/>
    <w:rsid w:val="6FAC13EA"/>
    <w:rsid w:val="6FAC463B"/>
    <w:rsid w:val="6FB0406F"/>
    <w:rsid w:val="6FB658B9"/>
    <w:rsid w:val="6FBD24A6"/>
    <w:rsid w:val="6FC37E8F"/>
    <w:rsid w:val="6FCA088F"/>
    <w:rsid w:val="6FCB285C"/>
    <w:rsid w:val="6FCD37A4"/>
    <w:rsid w:val="6FCE07A2"/>
    <w:rsid w:val="6FE4735A"/>
    <w:rsid w:val="6FE81C55"/>
    <w:rsid w:val="6FE83380"/>
    <w:rsid w:val="6FED22CC"/>
    <w:rsid w:val="6FF84FF0"/>
    <w:rsid w:val="6FFE3146"/>
    <w:rsid w:val="700A5AA4"/>
    <w:rsid w:val="700A5E30"/>
    <w:rsid w:val="700B4CA0"/>
    <w:rsid w:val="7010420A"/>
    <w:rsid w:val="7021525A"/>
    <w:rsid w:val="70323DBD"/>
    <w:rsid w:val="70351D2B"/>
    <w:rsid w:val="703A3E84"/>
    <w:rsid w:val="703C3B35"/>
    <w:rsid w:val="703D3A58"/>
    <w:rsid w:val="704114DE"/>
    <w:rsid w:val="70413BEB"/>
    <w:rsid w:val="70416CC2"/>
    <w:rsid w:val="704C2DF0"/>
    <w:rsid w:val="70565D1B"/>
    <w:rsid w:val="705F7547"/>
    <w:rsid w:val="70612B4A"/>
    <w:rsid w:val="706D4A29"/>
    <w:rsid w:val="707673C3"/>
    <w:rsid w:val="70775E46"/>
    <w:rsid w:val="70870B1F"/>
    <w:rsid w:val="708D1ADE"/>
    <w:rsid w:val="709177AA"/>
    <w:rsid w:val="709F7CAA"/>
    <w:rsid w:val="70A75E78"/>
    <w:rsid w:val="70AC0078"/>
    <w:rsid w:val="70AC19F3"/>
    <w:rsid w:val="70C07B9A"/>
    <w:rsid w:val="70E215AC"/>
    <w:rsid w:val="70E75BD5"/>
    <w:rsid w:val="70F17BE3"/>
    <w:rsid w:val="70FB7FC2"/>
    <w:rsid w:val="710931B0"/>
    <w:rsid w:val="710F37E5"/>
    <w:rsid w:val="710F7CFE"/>
    <w:rsid w:val="711038EF"/>
    <w:rsid w:val="711C07AD"/>
    <w:rsid w:val="711D73A5"/>
    <w:rsid w:val="712467E0"/>
    <w:rsid w:val="71263EE7"/>
    <w:rsid w:val="7129026F"/>
    <w:rsid w:val="71304C8A"/>
    <w:rsid w:val="71332AE5"/>
    <w:rsid w:val="713A069E"/>
    <w:rsid w:val="713B4095"/>
    <w:rsid w:val="71413502"/>
    <w:rsid w:val="714B6F3B"/>
    <w:rsid w:val="714F77B8"/>
    <w:rsid w:val="71567F3A"/>
    <w:rsid w:val="716254DB"/>
    <w:rsid w:val="71650D7C"/>
    <w:rsid w:val="71690B9C"/>
    <w:rsid w:val="716C36A6"/>
    <w:rsid w:val="71731992"/>
    <w:rsid w:val="717447C0"/>
    <w:rsid w:val="71865E42"/>
    <w:rsid w:val="718B0C94"/>
    <w:rsid w:val="718C797D"/>
    <w:rsid w:val="718F17A1"/>
    <w:rsid w:val="719814AC"/>
    <w:rsid w:val="719C3D0B"/>
    <w:rsid w:val="719D4264"/>
    <w:rsid w:val="71A01236"/>
    <w:rsid w:val="71A30030"/>
    <w:rsid w:val="71AA150A"/>
    <w:rsid w:val="71AD71AA"/>
    <w:rsid w:val="71AF17B9"/>
    <w:rsid w:val="71BB7637"/>
    <w:rsid w:val="71BF7735"/>
    <w:rsid w:val="71C43969"/>
    <w:rsid w:val="71C574AC"/>
    <w:rsid w:val="71CA7A38"/>
    <w:rsid w:val="71D327D9"/>
    <w:rsid w:val="71D9494D"/>
    <w:rsid w:val="71DA2D4C"/>
    <w:rsid w:val="71E23EC7"/>
    <w:rsid w:val="71F570A3"/>
    <w:rsid w:val="71FD3815"/>
    <w:rsid w:val="721871DD"/>
    <w:rsid w:val="721F3A15"/>
    <w:rsid w:val="722145EB"/>
    <w:rsid w:val="7223036A"/>
    <w:rsid w:val="722364D0"/>
    <w:rsid w:val="72251ED3"/>
    <w:rsid w:val="7227679D"/>
    <w:rsid w:val="7232313D"/>
    <w:rsid w:val="723359DE"/>
    <w:rsid w:val="7235401E"/>
    <w:rsid w:val="72367514"/>
    <w:rsid w:val="72380CC7"/>
    <w:rsid w:val="723F58C3"/>
    <w:rsid w:val="72407594"/>
    <w:rsid w:val="72436318"/>
    <w:rsid w:val="72487CE0"/>
    <w:rsid w:val="724A0587"/>
    <w:rsid w:val="724C3775"/>
    <w:rsid w:val="7261274C"/>
    <w:rsid w:val="726822D9"/>
    <w:rsid w:val="72804AC2"/>
    <w:rsid w:val="72A36EC0"/>
    <w:rsid w:val="72AB5864"/>
    <w:rsid w:val="72B93507"/>
    <w:rsid w:val="72BE394E"/>
    <w:rsid w:val="72C02CCD"/>
    <w:rsid w:val="72C93CE0"/>
    <w:rsid w:val="72CB293F"/>
    <w:rsid w:val="72D2349C"/>
    <w:rsid w:val="72D41E32"/>
    <w:rsid w:val="72DA112E"/>
    <w:rsid w:val="72DC3E1E"/>
    <w:rsid w:val="72E03114"/>
    <w:rsid w:val="72E159D6"/>
    <w:rsid w:val="72E2484B"/>
    <w:rsid w:val="72EC2869"/>
    <w:rsid w:val="73001013"/>
    <w:rsid w:val="730207B8"/>
    <w:rsid w:val="730528A9"/>
    <w:rsid w:val="73096A16"/>
    <w:rsid w:val="731275F7"/>
    <w:rsid w:val="731B706E"/>
    <w:rsid w:val="73233F97"/>
    <w:rsid w:val="73291EFE"/>
    <w:rsid w:val="732E456F"/>
    <w:rsid w:val="73312CAC"/>
    <w:rsid w:val="73387FB2"/>
    <w:rsid w:val="733A33AE"/>
    <w:rsid w:val="7353075A"/>
    <w:rsid w:val="73544E4A"/>
    <w:rsid w:val="73574851"/>
    <w:rsid w:val="73607583"/>
    <w:rsid w:val="736108CD"/>
    <w:rsid w:val="73634BD7"/>
    <w:rsid w:val="73672979"/>
    <w:rsid w:val="736B174C"/>
    <w:rsid w:val="73703965"/>
    <w:rsid w:val="737052B5"/>
    <w:rsid w:val="7371529A"/>
    <w:rsid w:val="737672E2"/>
    <w:rsid w:val="737A1CB7"/>
    <w:rsid w:val="73812E43"/>
    <w:rsid w:val="73841AAF"/>
    <w:rsid w:val="7389380C"/>
    <w:rsid w:val="738A5BDF"/>
    <w:rsid w:val="73907E7B"/>
    <w:rsid w:val="739340BB"/>
    <w:rsid w:val="73974E6A"/>
    <w:rsid w:val="73976770"/>
    <w:rsid w:val="739C45FC"/>
    <w:rsid w:val="73A566EC"/>
    <w:rsid w:val="73AA26EC"/>
    <w:rsid w:val="73B77F17"/>
    <w:rsid w:val="73B97C46"/>
    <w:rsid w:val="73BE5FBB"/>
    <w:rsid w:val="73BF3207"/>
    <w:rsid w:val="73C2191D"/>
    <w:rsid w:val="73C46856"/>
    <w:rsid w:val="73D146B2"/>
    <w:rsid w:val="73D43118"/>
    <w:rsid w:val="73D66E6A"/>
    <w:rsid w:val="73DB651A"/>
    <w:rsid w:val="73DE3C21"/>
    <w:rsid w:val="73EA5F89"/>
    <w:rsid w:val="73EB5EF6"/>
    <w:rsid w:val="73F53D53"/>
    <w:rsid w:val="73FA2F75"/>
    <w:rsid w:val="73FA450F"/>
    <w:rsid w:val="73FE6CD9"/>
    <w:rsid w:val="74076858"/>
    <w:rsid w:val="741A3124"/>
    <w:rsid w:val="74212BAF"/>
    <w:rsid w:val="742475BB"/>
    <w:rsid w:val="7426357E"/>
    <w:rsid w:val="74273E69"/>
    <w:rsid w:val="74292792"/>
    <w:rsid w:val="742B641A"/>
    <w:rsid w:val="742D4D4A"/>
    <w:rsid w:val="742F1B00"/>
    <w:rsid w:val="74364FB5"/>
    <w:rsid w:val="7444022D"/>
    <w:rsid w:val="74442F77"/>
    <w:rsid w:val="744536FC"/>
    <w:rsid w:val="7446002D"/>
    <w:rsid w:val="74484A9B"/>
    <w:rsid w:val="744A540C"/>
    <w:rsid w:val="744D19AB"/>
    <w:rsid w:val="74524688"/>
    <w:rsid w:val="7465560D"/>
    <w:rsid w:val="7469251B"/>
    <w:rsid w:val="746C62CC"/>
    <w:rsid w:val="74810EBA"/>
    <w:rsid w:val="74890F33"/>
    <w:rsid w:val="749F1E28"/>
    <w:rsid w:val="74A039B8"/>
    <w:rsid w:val="74A66772"/>
    <w:rsid w:val="74A909E5"/>
    <w:rsid w:val="74AA4F0F"/>
    <w:rsid w:val="74B6351E"/>
    <w:rsid w:val="74C52A33"/>
    <w:rsid w:val="74CB4C2F"/>
    <w:rsid w:val="74D878C5"/>
    <w:rsid w:val="74E17101"/>
    <w:rsid w:val="74E871F0"/>
    <w:rsid w:val="74EB34AC"/>
    <w:rsid w:val="74ED6881"/>
    <w:rsid w:val="74F52FB1"/>
    <w:rsid w:val="74F53091"/>
    <w:rsid w:val="74F574AE"/>
    <w:rsid w:val="74FE1592"/>
    <w:rsid w:val="750850D9"/>
    <w:rsid w:val="75092EF9"/>
    <w:rsid w:val="75170729"/>
    <w:rsid w:val="751A141C"/>
    <w:rsid w:val="751A7F6B"/>
    <w:rsid w:val="751D6EAF"/>
    <w:rsid w:val="752162ED"/>
    <w:rsid w:val="75285F14"/>
    <w:rsid w:val="753047EE"/>
    <w:rsid w:val="75312089"/>
    <w:rsid w:val="753241D6"/>
    <w:rsid w:val="754751A6"/>
    <w:rsid w:val="756515D5"/>
    <w:rsid w:val="756E741F"/>
    <w:rsid w:val="756F7EDB"/>
    <w:rsid w:val="759503D4"/>
    <w:rsid w:val="759B5B5D"/>
    <w:rsid w:val="75A236B2"/>
    <w:rsid w:val="75A641C4"/>
    <w:rsid w:val="75B3270C"/>
    <w:rsid w:val="75B50EFF"/>
    <w:rsid w:val="75C20090"/>
    <w:rsid w:val="75CB1B3F"/>
    <w:rsid w:val="75D1659A"/>
    <w:rsid w:val="75E0700F"/>
    <w:rsid w:val="75E1375C"/>
    <w:rsid w:val="75EE20CC"/>
    <w:rsid w:val="75F53481"/>
    <w:rsid w:val="75F71F4D"/>
    <w:rsid w:val="75F86A3D"/>
    <w:rsid w:val="75FE09C8"/>
    <w:rsid w:val="761108B6"/>
    <w:rsid w:val="76137C90"/>
    <w:rsid w:val="761C303B"/>
    <w:rsid w:val="76206BFA"/>
    <w:rsid w:val="76252F85"/>
    <w:rsid w:val="762E2B3C"/>
    <w:rsid w:val="76307C0D"/>
    <w:rsid w:val="76410CB5"/>
    <w:rsid w:val="764456E6"/>
    <w:rsid w:val="76445F25"/>
    <w:rsid w:val="76470EE2"/>
    <w:rsid w:val="76496E5A"/>
    <w:rsid w:val="764D3E17"/>
    <w:rsid w:val="76564592"/>
    <w:rsid w:val="766043AE"/>
    <w:rsid w:val="7665141F"/>
    <w:rsid w:val="76672248"/>
    <w:rsid w:val="766C1EE9"/>
    <w:rsid w:val="76765292"/>
    <w:rsid w:val="76787AF5"/>
    <w:rsid w:val="767F086B"/>
    <w:rsid w:val="76834A1C"/>
    <w:rsid w:val="7683693C"/>
    <w:rsid w:val="76852C07"/>
    <w:rsid w:val="768748DB"/>
    <w:rsid w:val="76883F26"/>
    <w:rsid w:val="768D70AF"/>
    <w:rsid w:val="76970DEF"/>
    <w:rsid w:val="76972AAB"/>
    <w:rsid w:val="76A80234"/>
    <w:rsid w:val="76A80D31"/>
    <w:rsid w:val="76AB1A36"/>
    <w:rsid w:val="76AD51CC"/>
    <w:rsid w:val="76BD1EC6"/>
    <w:rsid w:val="76C01C98"/>
    <w:rsid w:val="76C25BA1"/>
    <w:rsid w:val="76C56BFA"/>
    <w:rsid w:val="76C60922"/>
    <w:rsid w:val="76CB7E3D"/>
    <w:rsid w:val="76DC3209"/>
    <w:rsid w:val="76EA23A7"/>
    <w:rsid w:val="76EB553D"/>
    <w:rsid w:val="76EC45E1"/>
    <w:rsid w:val="76ED0243"/>
    <w:rsid w:val="76F051EC"/>
    <w:rsid w:val="76FE351B"/>
    <w:rsid w:val="76FF0DE4"/>
    <w:rsid w:val="77006FF5"/>
    <w:rsid w:val="77025776"/>
    <w:rsid w:val="770A4D69"/>
    <w:rsid w:val="77180EEF"/>
    <w:rsid w:val="77242F9B"/>
    <w:rsid w:val="772C7637"/>
    <w:rsid w:val="773032D4"/>
    <w:rsid w:val="773A02A1"/>
    <w:rsid w:val="77407DB5"/>
    <w:rsid w:val="77460ECB"/>
    <w:rsid w:val="774631A2"/>
    <w:rsid w:val="774E5C04"/>
    <w:rsid w:val="7759185C"/>
    <w:rsid w:val="775A1150"/>
    <w:rsid w:val="775F2A44"/>
    <w:rsid w:val="77635C2E"/>
    <w:rsid w:val="77664ECB"/>
    <w:rsid w:val="77675268"/>
    <w:rsid w:val="77742746"/>
    <w:rsid w:val="77786DA6"/>
    <w:rsid w:val="778843FB"/>
    <w:rsid w:val="778E17B2"/>
    <w:rsid w:val="779448AB"/>
    <w:rsid w:val="77990E6A"/>
    <w:rsid w:val="779A6024"/>
    <w:rsid w:val="779B311A"/>
    <w:rsid w:val="77A36BEC"/>
    <w:rsid w:val="77B17027"/>
    <w:rsid w:val="77B31333"/>
    <w:rsid w:val="77B92D84"/>
    <w:rsid w:val="77BA1AC8"/>
    <w:rsid w:val="77BA6CEC"/>
    <w:rsid w:val="77C9489E"/>
    <w:rsid w:val="77D10265"/>
    <w:rsid w:val="77D35131"/>
    <w:rsid w:val="77DD72E2"/>
    <w:rsid w:val="77E30556"/>
    <w:rsid w:val="77E86777"/>
    <w:rsid w:val="77F3616A"/>
    <w:rsid w:val="77F40BEF"/>
    <w:rsid w:val="77FA18D0"/>
    <w:rsid w:val="77FE1D66"/>
    <w:rsid w:val="78043735"/>
    <w:rsid w:val="78117C14"/>
    <w:rsid w:val="78176516"/>
    <w:rsid w:val="78215246"/>
    <w:rsid w:val="78380FE4"/>
    <w:rsid w:val="783F4D93"/>
    <w:rsid w:val="784141EE"/>
    <w:rsid w:val="7848154A"/>
    <w:rsid w:val="784D552D"/>
    <w:rsid w:val="784E19F5"/>
    <w:rsid w:val="784E63B6"/>
    <w:rsid w:val="78505DAA"/>
    <w:rsid w:val="7852701B"/>
    <w:rsid w:val="7853559C"/>
    <w:rsid w:val="78575DAA"/>
    <w:rsid w:val="78621A20"/>
    <w:rsid w:val="78621DDA"/>
    <w:rsid w:val="78704A96"/>
    <w:rsid w:val="78710A7F"/>
    <w:rsid w:val="78721646"/>
    <w:rsid w:val="78760083"/>
    <w:rsid w:val="7887256E"/>
    <w:rsid w:val="78900E9E"/>
    <w:rsid w:val="78984D40"/>
    <w:rsid w:val="789A31ED"/>
    <w:rsid w:val="789D1371"/>
    <w:rsid w:val="78A2013A"/>
    <w:rsid w:val="78AB3A7C"/>
    <w:rsid w:val="78B02F47"/>
    <w:rsid w:val="78B67A9B"/>
    <w:rsid w:val="78BF08A7"/>
    <w:rsid w:val="78C322D8"/>
    <w:rsid w:val="78C918E5"/>
    <w:rsid w:val="78CE2EB2"/>
    <w:rsid w:val="78D452CE"/>
    <w:rsid w:val="78DD3CE9"/>
    <w:rsid w:val="78DE748C"/>
    <w:rsid w:val="78DF6223"/>
    <w:rsid w:val="78E26799"/>
    <w:rsid w:val="78E65869"/>
    <w:rsid w:val="78EF676B"/>
    <w:rsid w:val="78EF7533"/>
    <w:rsid w:val="78F13E0C"/>
    <w:rsid w:val="78F20EFD"/>
    <w:rsid w:val="78F65E8D"/>
    <w:rsid w:val="78FB65E8"/>
    <w:rsid w:val="78FE41F1"/>
    <w:rsid w:val="7912238A"/>
    <w:rsid w:val="79165EE7"/>
    <w:rsid w:val="791A1817"/>
    <w:rsid w:val="79200B49"/>
    <w:rsid w:val="79211E4B"/>
    <w:rsid w:val="79257EF3"/>
    <w:rsid w:val="79272FC5"/>
    <w:rsid w:val="792D7CFA"/>
    <w:rsid w:val="792E6A79"/>
    <w:rsid w:val="7940051E"/>
    <w:rsid w:val="7952784C"/>
    <w:rsid w:val="796075BB"/>
    <w:rsid w:val="79720A2F"/>
    <w:rsid w:val="79766112"/>
    <w:rsid w:val="79771A73"/>
    <w:rsid w:val="79837F7F"/>
    <w:rsid w:val="79852085"/>
    <w:rsid w:val="79876D2B"/>
    <w:rsid w:val="798D54B0"/>
    <w:rsid w:val="79921D48"/>
    <w:rsid w:val="79922665"/>
    <w:rsid w:val="799C6A6B"/>
    <w:rsid w:val="79A674D2"/>
    <w:rsid w:val="79A675BD"/>
    <w:rsid w:val="79A87069"/>
    <w:rsid w:val="79B53C6D"/>
    <w:rsid w:val="79B64A30"/>
    <w:rsid w:val="79B76B05"/>
    <w:rsid w:val="79C52095"/>
    <w:rsid w:val="79C65BBE"/>
    <w:rsid w:val="79D1116F"/>
    <w:rsid w:val="79D96809"/>
    <w:rsid w:val="79E226D1"/>
    <w:rsid w:val="79E97929"/>
    <w:rsid w:val="79EB4459"/>
    <w:rsid w:val="79F23CDC"/>
    <w:rsid w:val="79F34CAF"/>
    <w:rsid w:val="7A1D6F2C"/>
    <w:rsid w:val="7A270D7D"/>
    <w:rsid w:val="7A2C7B18"/>
    <w:rsid w:val="7A32236A"/>
    <w:rsid w:val="7A342DFB"/>
    <w:rsid w:val="7A3E149B"/>
    <w:rsid w:val="7A3E5311"/>
    <w:rsid w:val="7A5C4C55"/>
    <w:rsid w:val="7A5C68FE"/>
    <w:rsid w:val="7A6009F2"/>
    <w:rsid w:val="7A682E8A"/>
    <w:rsid w:val="7A6B4B0F"/>
    <w:rsid w:val="7A6D4697"/>
    <w:rsid w:val="7A791E81"/>
    <w:rsid w:val="7A7B3652"/>
    <w:rsid w:val="7A8D452F"/>
    <w:rsid w:val="7A904D85"/>
    <w:rsid w:val="7A906631"/>
    <w:rsid w:val="7AA22EFC"/>
    <w:rsid w:val="7AAE18A2"/>
    <w:rsid w:val="7AB04A42"/>
    <w:rsid w:val="7AB37FBB"/>
    <w:rsid w:val="7AB44C4D"/>
    <w:rsid w:val="7AC40312"/>
    <w:rsid w:val="7AD53736"/>
    <w:rsid w:val="7AD9270A"/>
    <w:rsid w:val="7AE026C2"/>
    <w:rsid w:val="7AEC5358"/>
    <w:rsid w:val="7AF6355F"/>
    <w:rsid w:val="7AF86AE2"/>
    <w:rsid w:val="7B055E0F"/>
    <w:rsid w:val="7B081DA0"/>
    <w:rsid w:val="7B186B71"/>
    <w:rsid w:val="7B2223D2"/>
    <w:rsid w:val="7B231F28"/>
    <w:rsid w:val="7B2C4334"/>
    <w:rsid w:val="7B2C4CC0"/>
    <w:rsid w:val="7B2E2426"/>
    <w:rsid w:val="7B3A0DFE"/>
    <w:rsid w:val="7B3A4A0D"/>
    <w:rsid w:val="7B3D4DA7"/>
    <w:rsid w:val="7B44217E"/>
    <w:rsid w:val="7B4E236A"/>
    <w:rsid w:val="7B5016EF"/>
    <w:rsid w:val="7B534179"/>
    <w:rsid w:val="7B5534AD"/>
    <w:rsid w:val="7B575748"/>
    <w:rsid w:val="7B643258"/>
    <w:rsid w:val="7B664932"/>
    <w:rsid w:val="7B82170E"/>
    <w:rsid w:val="7B83373F"/>
    <w:rsid w:val="7B854C75"/>
    <w:rsid w:val="7B881F3C"/>
    <w:rsid w:val="7B8E64D2"/>
    <w:rsid w:val="7B97500F"/>
    <w:rsid w:val="7B977DFF"/>
    <w:rsid w:val="7B985C69"/>
    <w:rsid w:val="7B9905A9"/>
    <w:rsid w:val="7BA41BF8"/>
    <w:rsid w:val="7BB10EFE"/>
    <w:rsid w:val="7BB71DFE"/>
    <w:rsid w:val="7BBB3CBD"/>
    <w:rsid w:val="7BBC2B27"/>
    <w:rsid w:val="7BC72ADF"/>
    <w:rsid w:val="7BCE6A58"/>
    <w:rsid w:val="7BCF3C09"/>
    <w:rsid w:val="7BD0460F"/>
    <w:rsid w:val="7BD26592"/>
    <w:rsid w:val="7BEA3BE2"/>
    <w:rsid w:val="7BFB48C3"/>
    <w:rsid w:val="7BFC2A3F"/>
    <w:rsid w:val="7C0B76B0"/>
    <w:rsid w:val="7C167C0B"/>
    <w:rsid w:val="7C1D23E6"/>
    <w:rsid w:val="7C1F3E57"/>
    <w:rsid w:val="7C1F7E96"/>
    <w:rsid w:val="7C207C5E"/>
    <w:rsid w:val="7C256FB0"/>
    <w:rsid w:val="7C303EA0"/>
    <w:rsid w:val="7C324AC7"/>
    <w:rsid w:val="7C3A5F9D"/>
    <w:rsid w:val="7C404365"/>
    <w:rsid w:val="7C4222EC"/>
    <w:rsid w:val="7C425F74"/>
    <w:rsid w:val="7C7566C0"/>
    <w:rsid w:val="7C7D6E82"/>
    <w:rsid w:val="7C82399E"/>
    <w:rsid w:val="7C887B7F"/>
    <w:rsid w:val="7C934E11"/>
    <w:rsid w:val="7C955035"/>
    <w:rsid w:val="7C960A7C"/>
    <w:rsid w:val="7C981479"/>
    <w:rsid w:val="7C98620C"/>
    <w:rsid w:val="7CA621E0"/>
    <w:rsid w:val="7CA778E3"/>
    <w:rsid w:val="7CB9688C"/>
    <w:rsid w:val="7CC9599D"/>
    <w:rsid w:val="7CCC22F1"/>
    <w:rsid w:val="7CD10E3C"/>
    <w:rsid w:val="7CD472FB"/>
    <w:rsid w:val="7CD74DFA"/>
    <w:rsid w:val="7CF349A0"/>
    <w:rsid w:val="7CF43390"/>
    <w:rsid w:val="7CF87A64"/>
    <w:rsid w:val="7D063701"/>
    <w:rsid w:val="7D0C3EEB"/>
    <w:rsid w:val="7D0E6A3E"/>
    <w:rsid w:val="7D100F87"/>
    <w:rsid w:val="7D103C58"/>
    <w:rsid w:val="7D141D26"/>
    <w:rsid w:val="7D16509E"/>
    <w:rsid w:val="7D1A5047"/>
    <w:rsid w:val="7D2810B8"/>
    <w:rsid w:val="7D321D31"/>
    <w:rsid w:val="7D327CAA"/>
    <w:rsid w:val="7D3B4997"/>
    <w:rsid w:val="7D464D8B"/>
    <w:rsid w:val="7D4976D6"/>
    <w:rsid w:val="7D4D4F8F"/>
    <w:rsid w:val="7D516611"/>
    <w:rsid w:val="7D527871"/>
    <w:rsid w:val="7D556DD8"/>
    <w:rsid w:val="7D594D25"/>
    <w:rsid w:val="7D604354"/>
    <w:rsid w:val="7D614D41"/>
    <w:rsid w:val="7D6D1027"/>
    <w:rsid w:val="7D755334"/>
    <w:rsid w:val="7D760599"/>
    <w:rsid w:val="7D78013B"/>
    <w:rsid w:val="7D787ECC"/>
    <w:rsid w:val="7D7C2278"/>
    <w:rsid w:val="7D83557C"/>
    <w:rsid w:val="7D8570B6"/>
    <w:rsid w:val="7D892D2B"/>
    <w:rsid w:val="7D8C206E"/>
    <w:rsid w:val="7D9220EE"/>
    <w:rsid w:val="7D952C01"/>
    <w:rsid w:val="7D9621EC"/>
    <w:rsid w:val="7D9B6947"/>
    <w:rsid w:val="7D9C08D5"/>
    <w:rsid w:val="7DA4468F"/>
    <w:rsid w:val="7DAB4491"/>
    <w:rsid w:val="7DAC3888"/>
    <w:rsid w:val="7DB531D9"/>
    <w:rsid w:val="7DCB4ECF"/>
    <w:rsid w:val="7DD27EC2"/>
    <w:rsid w:val="7DD35BF7"/>
    <w:rsid w:val="7DEB22A3"/>
    <w:rsid w:val="7DF15509"/>
    <w:rsid w:val="7DF24D46"/>
    <w:rsid w:val="7DF5601E"/>
    <w:rsid w:val="7DF5696A"/>
    <w:rsid w:val="7DF92346"/>
    <w:rsid w:val="7E033F2E"/>
    <w:rsid w:val="7E08160E"/>
    <w:rsid w:val="7E0D70D3"/>
    <w:rsid w:val="7E0F3EE7"/>
    <w:rsid w:val="7E101E5B"/>
    <w:rsid w:val="7E1A1020"/>
    <w:rsid w:val="7E1B3F33"/>
    <w:rsid w:val="7E1B5F99"/>
    <w:rsid w:val="7E1C01B8"/>
    <w:rsid w:val="7E1C324B"/>
    <w:rsid w:val="7E1C4DB8"/>
    <w:rsid w:val="7E1E5E0F"/>
    <w:rsid w:val="7E255218"/>
    <w:rsid w:val="7E262176"/>
    <w:rsid w:val="7E3F288B"/>
    <w:rsid w:val="7E464A33"/>
    <w:rsid w:val="7E4726DC"/>
    <w:rsid w:val="7E524B0D"/>
    <w:rsid w:val="7E60723E"/>
    <w:rsid w:val="7E676DAA"/>
    <w:rsid w:val="7E754A27"/>
    <w:rsid w:val="7E930BD6"/>
    <w:rsid w:val="7E970804"/>
    <w:rsid w:val="7E993FB7"/>
    <w:rsid w:val="7E9A7C76"/>
    <w:rsid w:val="7EA16809"/>
    <w:rsid w:val="7EA757F3"/>
    <w:rsid w:val="7EA76728"/>
    <w:rsid w:val="7EAA6440"/>
    <w:rsid w:val="7EAD7950"/>
    <w:rsid w:val="7EB62378"/>
    <w:rsid w:val="7EBA4E02"/>
    <w:rsid w:val="7EBD751C"/>
    <w:rsid w:val="7EC46E9A"/>
    <w:rsid w:val="7EC70DDC"/>
    <w:rsid w:val="7EC756AD"/>
    <w:rsid w:val="7ED054A1"/>
    <w:rsid w:val="7ED62E1C"/>
    <w:rsid w:val="7ED63B43"/>
    <w:rsid w:val="7EDA224D"/>
    <w:rsid w:val="7EE613DB"/>
    <w:rsid w:val="7EEB0D7C"/>
    <w:rsid w:val="7EEC208B"/>
    <w:rsid w:val="7EFC100C"/>
    <w:rsid w:val="7F004803"/>
    <w:rsid w:val="7F07622C"/>
    <w:rsid w:val="7F0F6799"/>
    <w:rsid w:val="7F1207B2"/>
    <w:rsid w:val="7F124DE7"/>
    <w:rsid w:val="7F21785D"/>
    <w:rsid w:val="7F220EAB"/>
    <w:rsid w:val="7F287205"/>
    <w:rsid w:val="7F2A4104"/>
    <w:rsid w:val="7F2B2602"/>
    <w:rsid w:val="7F2E3604"/>
    <w:rsid w:val="7F351531"/>
    <w:rsid w:val="7F3C3963"/>
    <w:rsid w:val="7F3E058F"/>
    <w:rsid w:val="7F47771D"/>
    <w:rsid w:val="7F4859B6"/>
    <w:rsid w:val="7F4B7D44"/>
    <w:rsid w:val="7F4F43E9"/>
    <w:rsid w:val="7F4F77B8"/>
    <w:rsid w:val="7F607033"/>
    <w:rsid w:val="7F6951CA"/>
    <w:rsid w:val="7F6C5DF1"/>
    <w:rsid w:val="7F7933D6"/>
    <w:rsid w:val="7F834CDB"/>
    <w:rsid w:val="7F836A2D"/>
    <w:rsid w:val="7F863B3E"/>
    <w:rsid w:val="7F864B9F"/>
    <w:rsid w:val="7F8D6E67"/>
    <w:rsid w:val="7F95237A"/>
    <w:rsid w:val="7F98638E"/>
    <w:rsid w:val="7FAF48B7"/>
    <w:rsid w:val="7FB3172E"/>
    <w:rsid w:val="7FB62FE3"/>
    <w:rsid w:val="7FBD7D06"/>
    <w:rsid w:val="7FC35BB5"/>
    <w:rsid w:val="7FC45EC4"/>
    <w:rsid w:val="7FC6346B"/>
    <w:rsid w:val="7FCB172A"/>
    <w:rsid w:val="7FCB362A"/>
    <w:rsid w:val="7FD20096"/>
    <w:rsid w:val="7FD270AE"/>
    <w:rsid w:val="7FD276E9"/>
    <w:rsid w:val="7FD43209"/>
    <w:rsid w:val="7FDB6CBA"/>
    <w:rsid w:val="7FDF0629"/>
    <w:rsid w:val="7FE106D9"/>
    <w:rsid w:val="7FE1210F"/>
    <w:rsid w:val="7FE44581"/>
    <w:rsid w:val="7FED6F74"/>
    <w:rsid w:val="7FEE0D2C"/>
    <w:rsid w:val="7FF2075C"/>
    <w:rsid w:val="7FF31D77"/>
    <w:rsid w:val="7FFF5F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C782F"/>
  <w15:docId w15:val="{6D27C7E1-D439-4F46-83CB-B300AD959C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algun Gothic" w:eastAsia="Malgun Gothic" w:hAnsi="Malgun Gothic" w:cs="Malgun Gothic"/>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nhideWhenUsed="1" w:qFormat="1"/>
    <w:lsdException w:name="line number" w:semiHidden="1" w:unhideWhenUsed="1"/>
    <w:lsdException w:name="page number" w:unhideWhenUsed="1" w:qFormat="1"/>
    <w:lsdException w:name="endnote reference"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nhideWhenUsed="1" w:qFormat="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unhideWhenUsed="1"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pPr>
      <w:snapToGrid w:val="0"/>
      <w:spacing w:after="120"/>
      <w:jc w:val="both"/>
    </w:pPr>
    <w:rPr>
      <w:rFonts w:ascii="Times New Roman" w:eastAsia="宋体" w:hAnsi="Times New Roman" w:cs="Times New Roman"/>
      <w:szCs w:val="22"/>
    </w:rPr>
  </w:style>
  <w:style w:type="paragraph" w:styleId="1">
    <w:name w:val="heading 1"/>
    <w:basedOn w:val="a0"/>
    <w:next w:val="a0"/>
    <w:link w:val="10"/>
    <w:uiPriority w:val="99"/>
    <w:qFormat/>
    <w:pPr>
      <w:widowControl w:val="0"/>
      <w:numPr>
        <w:numId w:val="1"/>
      </w:numPr>
      <w:autoSpaceDE w:val="0"/>
      <w:autoSpaceDN w:val="0"/>
      <w:adjustRightInd w:val="0"/>
      <w:spacing w:after="0"/>
      <w:outlineLvl w:val="0"/>
    </w:pPr>
    <w:rPr>
      <w:rFonts w:ascii="Arial" w:eastAsia="黑体" w:hAnsi="Arial"/>
      <w:b/>
      <w:bCs/>
      <w:sz w:val="30"/>
      <w:szCs w:val="30"/>
      <w:lang w:val="zh-CN"/>
    </w:rPr>
  </w:style>
  <w:style w:type="paragraph" w:styleId="2">
    <w:name w:val="heading 2"/>
    <w:basedOn w:val="1"/>
    <w:next w:val="a0"/>
    <w:link w:val="20"/>
    <w:qFormat/>
    <w:pPr>
      <w:keepNext/>
      <w:keepLines/>
      <w:numPr>
        <w:ilvl w:val="1"/>
      </w:numPr>
      <w:tabs>
        <w:tab w:val="left" w:pos="612"/>
      </w:tabs>
      <w:spacing w:before="120" w:after="120" w:line="360" w:lineRule="auto"/>
      <w:outlineLvl w:val="1"/>
    </w:pPr>
    <w:rPr>
      <w:rFonts w:eastAsiaTheme="majorEastAsia"/>
      <w:bCs w:val="0"/>
      <w:sz w:val="28"/>
      <w:szCs w:val="28"/>
    </w:rPr>
  </w:style>
  <w:style w:type="paragraph" w:styleId="3">
    <w:name w:val="heading 3"/>
    <w:basedOn w:val="2"/>
    <w:next w:val="a0"/>
    <w:link w:val="30"/>
    <w:uiPriority w:val="9"/>
    <w:qFormat/>
    <w:pPr>
      <w:spacing w:before="260" w:after="260" w:line="416" w:lineRule="auto"/>
      <w:outlineLvl w:val="2"/>
    </w:pPr>
    <w:rPr>
      <w:bCs/>
      <w:sz w:val="32"/>
      <w:szCs w:val="32"/>
    </w:rPr>
  </w:style>
  <w:style w:type="paragraph" w:styleId="4">
    <w:name w:val="heading 4"/>
    <w:basedOn w:val="3"/>
    <w:next w:val="a0"/>
    <w:link w:val="40"/>
    <w:qFormat/>
    <w:pPr>
      <w:overflowPunct w:val="0"/>
      <w:spacing w:after="0" w:line="240" w:lineRule="auto"/>
      <w:textAlignment w:val="baseline"/>
      <w:outlineLvl w:val="3"/>
    </w:pPr>
    <w:rPr>
      <w:rFonts w:ascii="Times New Roman" w:hAnsi="Times New Roman"/>
      <w:b w:val="0"/>
      <w:sz w:val="28"/>
      <w:szCs w:val="28"/>
      <w:lang w:val="en-GB"/>
    </w:rPr>
  </w:style>
  <w:style w:type="paragraph" w:styleId="5">
    <w:name w:val="heading 5"/>
    <w:basedOn w:val="4"/>
    <w:next w:val="a0"/>
    <w:link w:val="50"/>
    <w:qFormat/>
    <w:pPr>
      <w:spacing w:beforeLines="50"/>
      <w:outlineLvl w:val="4"/>
    </w:pPr>
    <w:rPr>
      <w:b/>
      <w:sz w:val="24"/>
      <w:szCs w:val="24"/>
    </w:rPr>
  </w:style>
  <w:style w:type="paragraph" w:styleId="6">
    <w:name w:val="heading 6"/>
    <w:basedOn w:val="a0"/>
    <w:next w:val="a0"/>
    <w:uiPriority w:val="9"/>
    <w:qFormat/>
    <w:pPr>
      <w:keepNext/>
      <w:keepLines/>
      <w:numPr>
        <w:ilvl w:val="5"/>
        <w:numId w:val="2"/>
      </w:numPr>
      <w:spacing w:before="240" w:after="64" w:line="317" w:lineRule="auto"/>
      <w:outlineLvl w:val="5"/>
    </w:pPr>
    <w:rPr>
      <w:rFonts w:ascii="Arial" w:eastAsia="黑体" w:hAnsi="Arial"/>
      <w:b/>
      <w:sz w:val="24"/>
    </w:rPr>
  </w:style>
  <w:style w:type="paragraph" w:styleId="7">
    <w:name w:val="heading 7"/>
    <w:basedOn w:val="a0"/>
    <w:next w:val="a0"/>
    <w:uiPriority w:val="9"/>
    <w:qFormat/>
    <w:pPr>
      <w:keepNext/>
      <w:keepLines/>
      <w:numPr>
        <w:ilvl w:val="6"/>
        <w:numId w:val="2"/>
      </w:numPr>
      <w:spacing w:before="240" w:after="64" w:line="317" w:lineRule="auto"/>
      <w:outlineLvl w:val="6"/>
    </w:pPr>
    <w:rPr>
      <w:b/>
      <w:sz w:val="24"/>
    </w:rPr>
  </w:style>
  <w:style w:type="paragraph" w:styleId="8">
    <w:name w:val="heading 8"/>
    <w:basedOn w:val="a0"/>
    <w:next w:val="a0"/>
    <w:uiPriority w:val="9"/>
    <w:qFormat/>
    <w:pPr>
      <w:keepNext/>
      <w:keepLines/>
      <w:numPr>
        <w:ilvl w:val="7"/>
        <w:numId w:val="2"/>
      </w:numPr>
      <w:spacing w:before="240" w:after="64" w:line="317" w:lineRule="auto"/>
      <w:outlineLvl w:val="7"/>
    </w:pPr>
    <w:rPr>
      <w:rFonts w:ascii="Arial" w:eastAsia="黑体" w:hAnsi="Arial"/>
      <w:sz w:val="24"/>
    </w:rPr>
  </w:style>
  <w:style w:type="paragraph" w:styleId="9">
    <w:name w:val="heading 9"/>
    <w:basedOn w:val="a0"/>
    <w:next w:val="a0"/>
    <w:uiPriority w:val="9"/>
    <w:qFormat/>
    <w:pPr>
      <w:keepNext/>
      <w:keepLines/>
      <w:numPr>
        <w:ilvl w:val="8"/>
        <w:numId w:val="2"/>
      </w:numPr>
      <w:spacing w:before="240" w:after="64" w:line="317" w:lineRule="auto"/>
      <w:outlineLvl w:val="8"/>
    </w:pPr>
    <w:rPr>
      <w:rFonts w:ascii="Arial" w:eastAsia="黑体" w:hAnsi="Arial"/>
      <w:sz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qFormat/>
    <w:pPr>
      <w:ind w:left="851"/>
    </w:pPr>
  </w:style>
  <w:style w:type="paragraph" w:styleId="a4">
    <w:name w:val="List"/>
    <w:basedOn w:val="a0"/>
    <w:uiPriority w:val="99"/>
    <w:unhideWhenUsed/>
    <w:qFormat/>
    <w:pPr>
      <w:ind w:left="200" w:hangingChars="200" w:hanging="200"/>
      <w:contextualSpacing/>
    </w:pPr>
  </w:style>
  <w:style w:type="paragraph" w:styleId="a5">
    <w:name w:val="Normal Indent"/>
    <w:basedOn w:val="a0"/>
    <w:qFormat/>
    <w:pPr>
      <w:widowControl w:val="0"/>
      <w:spacing w:after="0"/>
      <w:ind w:firstLine="420"/>
    </w:pPr>
    <w:rPr>
      <w:kern w:val="2"/>
      <w:sz w:val="21"/>
      <w:szCs w:val="20"/>
    </w:rPr>
  </w:style>
  <w:style w:type="paragraph" w:styleId="a6">
    <w:name w:val="caption"/>
    <w:basedOn w:val="a0"/>
    <w:next w:val="a0"/>
    <w:link w:val="a7"/>
    <w:qFormat/>
    <w:pPr>
      <w:tabs>
        <w:tab w:val="left" w:pos="1418"/>
      </w:tabs>
      <w:spacing w:before="120"/>
    </w:pPr>
    <w:rPr>
      <w:b/>
      <w:bCs/>
      <w:szCs w:val="20"/>
      <w:lang w:val="en-GB" w:eastAsia="sv-SE"/>
    </w:rPr>
  </w:style>
  <w:style w:type="paragraph" w:styleId="a">
    <w:name w:val="List Bullet"/>
    <w:basedOn w:val="a0"/>
    <w:uiPriority w:val="99"/>
    <w:unhideWhenUsed/>
    <w:qFormat/>
    <w:pPr>
      <w:numPr>
        <w:numId w:val="3"/>
      </w:numPr>
    </w:pPr>
  </w:style>
  <w:style w:type="paragraph" w:styleId="a8">
    <w:name w:val="Document Map"/>
    <w:basedOn w:val="a0"/>
    <w:link w:val="a9"/>
    <w:uiPriority w:val="99"/>
    <w:unhideWhenUsed/>
    <w:qFormat/>
    <w:rPr>
      <w:rFonts w:ascii="宋体"/>
      <w:sz w:val="18"/>
      <w:szCs w:val="18"/>
    </w:rPr>
  </w:style>
  <w:style w:type="paragraph" w:styleId="aa">
    <w:name w:val="annotation text"/>
    <w:basedOn w:val="a0"/>
    <w:link w:val="ab"/>
    <w:uiPriority w:val="99"/>
    <w:unhideWhenUsed/>
    <w:qFormat/>
    <w:rPr>
      <w:szCs w:val="20"/>
    </w:rPr>
  </w:style>
  <w:style w:type="paragraph" w:styleId="ac">
    <w:name w:val="Body Text"/>
    <w:basedOn w:val="a0"/>
    <w:link w:val="ad"/>
    <w:qFormat/>
    <w:pPr>
      <w:widowControl w:val="0"/>
      <w:spacing w:after="0"/>
    </w:pPr>
    <w:rPr>
      <w:color w:val="0000FF"/>
      <w:kern w:val="2"/>
      <w:sz w:val="21"/>
      <w:szCs w:val="20"/>
    </w:rPr>
  </w:style>
  <w:style w:type="paragraph" w:styleId="ae">
    <w:name w:val="Body Text Indent"/>
    <w:basedOn w:val="a0"/>
    <w:link w:val="af"/>
    <w:uiPriority w:val="99"/>
    <w:unhideWhenUsed/>
    <w:qFormat/>
    <w:pPr>
      <w:ind w:leftChars="200" w:left="420"/>
    </w:pPr>
  </w:style>
  <w:style w:type="paragraph" w:styleId="af0">
    <w:name w:val="Plain Text"/>
    <w:basedOn w:val="a0"/>
    <w:link w:val="af1"/>
    <w:uiPriority w:val="99"/>
    <w:unhideWhenUsed/>
    <w:qFormat/>
    <w:pPr>
      <w:spacing w:after="0"/>
    </w:pPr>
    <w:rPr>
      <w:rFonts w:eastAsia="Calibri"/>
      <w:szCs w:val="21"/>
      <w:lang w:val="en-GB" w:eastAsia="en-US"/>
    </w:rPr>
  </w:style>
  <w:style w:type="paragraph" w:styleId="af2">
    <w:name w:val="Date"/>
    <w:basedOn w:val="a0"/>
    <w:next w:val="a0"/>
    <w:link w:val="af3"/>
    <w:uiPriority w:val="99"/>
    <w:unhideWhenUsed/>
    <w:qFormat/>
    <w:pPr>
      <w:ind w:leftChars="2500" w:left="100"/>
    </w:pPr>
  </w:style>
  <w:style w:type="paragraph" w:styleId="af4">
    <w:name w:val="Balloon Text"/>
    <w:basedOn w:val="a0"/>
    <w:link w:val="af5"/>
    <w:uiPriority w:val="99"/>
    <w:unhideWhenUsed/>
    <w:qFormat/>
    <w:pPr>
      <w:spacing w:after="0"/>
    </w:pPr>
    <w:rPr>
      <w:rFonts w:ascii="Tahoma" w:hAnsi="Tahoma"/>
      <w:sz w:val="16"/>
      <w:szCs w:val="16"/>
    </w:rPr>
  </w:style>
  <w:style w:type="paragraph" w:styleId="af6">
    <w:name w:val="footer"/>
    <w:basedOn w:val="a0"/>
    <w:link w:val="af7"/>
    <w:uiPriority w:val="99"/>
    <w:unhideWhenUsed/>
    <w:qFormat/>
    <w:pPr>
      <w:tabs>
        <w:tab w:val="center" w:pos="4153"/>
        <w:tab w:val="right" w:pos="8306"/>
      </w:tabs>
    </w:pPr>
    <w:rPr>
      <w:sz w:val="18"/>
      <w:szCs w:val="18"/>
    </w:rPr>
  </w:style>
  <w:style w:type="paragraph" w:styleId="af8">
    <w:name w:val="header"/>
    <w:basedOn w:val="a0"/>
    <w:link w:val="af9"/>
    <w:uiPriority w:val="99"/>
    <w:qFormat/>
    <w:pPr>
      <w:tabs>
        <w:tab w:val="center" w:pos="4536"/>
        <w:tab w:val="right" w:pos="9072"/>
      </w:tabs>
      <w:spacing w:after="0"/>
    </w:pPr>
    <w:rPr>
      <w:rFonts w:ascii="Arial" w:hAnsi="Arial"/>
      <w:b/>
      <w:szCs w:val="24"/>
      <w:lang w:eastAsia="en-US"/>
    </w:rPr>
  </w:style>
  <w:style w:type="paragraph" w:styleId="afa">
    <w:name w:val="footnote text"/>
    <w:basedOn w:val="a0"/>
    <w:semiHidden/>
    <w:qFormat/>
    <w:pPr>
      <w:keepLines/>
      <w:spacing w:after="0"/>
      <w:ind w:left="454" w:hanging="454"/>
    </w:pPr>
    <w:rPr>
      <w:sz w:val="16"/>
    </w:rPr>
  </w:style>
  <w:style w:type="paragraph" w:styleId="41">
    <w:name w:val="List 4"/>
    <w:basedOn w:val="31"/>
    <w:qFormat/>
    <w:pPr>
      <w:ind w:left="1418"/>
    </w:pPr>
  </w:style>
  <w:style w:type="paragraph" w:styleId="afb">
    <w:name w:val="Normal (Web)"/>
    <w:basedOn w:val="a0"/>
    <w:uiPriority w:val="99"/>
    <w:unhideWhenUsed/>
    <w:qFormat/>
    <w:pPr>
      <w:spacing w:after="0"/>
    </w:pPr>
    <w:rPr>
      <w:rFonts w:ascii="宋体" w:hAnsi="宋体" w:cs="宋体"/>
      <w:sz w:val="24"/>
      <w:szCs w:val="24"/>
    </w:rPr>
  </w:style>
  <w:style w:type="paragraph" w:styleId="afc">
    <w:name w:val="annotation subject"/>
    <w:basedOn w:val="aa"/>
    <w:next w:val="aa"/>
    <w:link w:val="afd"/>
    <w:uiPriority w:val="99"/>
    <w:unhideWhenUsed/>
    <w:qFormat/>
    <w:rPr>
      <w:b/>
      <w:bCs/>
    </w:rPr>
  </w:style>
  <w:style w:type="table" w:styleId="afe">
    <w:name w:val="Table Grid"/>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Pr>
      <w:b/>
    </w:rPr>
  </w:style>
  <w:style w:type="character" w:styleId="aff0">
    <w:name w:val="endnote reference"/>
    <w:uiPriority w:val="99"/>
    <w:unhideWhenUsed/>
    <w:qFormat/>
    <w:rPr>
      <w:vertAlign w:val="superscript"/>
    </w:rPr>
  </w:style>
  <w:style w:type="character" w:styleId="aff1">
    <w:name w:val="page number"/>
    <w:basedOn w:val="a1"/>
    <w:uiPriority w:val="99"/>
    <w:unhideWhenUsed/>
    <w:qFormat/>
  </w:style>
  <w:style w:type="character" w:styleId="aff2">
    <w:name w:val="FollowedHyperlink"/>
    <w:qFormat/>
    <w:rPr>
      <w:color w:val="954F72"/>
      <w:u w:val="single"/>
    </w:rPr>
  </w:style>
  <w:style w:type="character" w:styleId="aff3">
    <w:name w:val="Emphasis"/>
    <w:uiPriority w:val="20"/>
    <w:qFormat/>
  </w:style>
  <w:style w:type="character" w:styleId="aff4">
    <w:name w:val="Hyperlink"/>
    <w:uiPriority w:val="99"/>
    <w:unhideWhenUsed/>
    <w:qFormat/>
    <w:rPr>
      <w:color w:val="4F4F4F"/>
      <w:u w:val="none"/>
    </w:rPr>
  </w:style>
  <w:style w:type="character" w:styleId="aff5">
    <w:name w:val="annotation reference"/>
    <w:uiPriority w:val="99"/>
    <w:unhideWhenUsed/>
    <w:qFormat/>
    <w:rPr>
      <w:sz w:val="16"/>
      <w:szCs w:val="16"/>
    </w:rPr>
  </w:style>
  <w:style w:type="character" w:styleId="HTML">
    <w:name w:val="HTML Cite"/>
    <w:uiPriority w:val="99"/>
    <w:unhideWhenUsed/>
    <w:qFormat/>
    <w:rPr>
      <w:i/>
    </w:rPr>
  </w:style>
  <w:style w:type="character" w:styleId="aff6">
    <w:name w:val="footnote reference"/>
    <w:semiHidden/>
    <w:qFormat/>
    <w:rPr>
      <w:b/>
      <w:position w:val="6"/>
      <w:sz w:val="16"/>
    </w:rPr>
  </w:style>
  <w:style w:type="character" w:customStyle="1" w:styleId="af5">
    <w:name w:val="批注框文本 字符"/>
    <w:link w:val="af4"/>
    <w:uiPriority w:val="99"/>
    <w:semiHidden/>
    <w:qFormat/>
    <w:rPr>
      <w:rFonts w:ascii="Tahoma" w:hAnsi="Tahoma" w:cs="Tahoma"/>
      <w:sz w:val="16"/>
      <w:szCs w:val="16"/>
    </w:rPr>
  </w:style>
  <w:style w:type="character" w:customStyle="1" w:styleId="10">
    <w:name w:val="标题 1 字符"/>
    <w:link w:val="1"/>
    <w:uiPriority w:val="99"/>
    <w:qFormat/>
    <w:rPr>
      <w:rFonts w:ascii="Arial" w:eastAsia="黑体" w:hAnsi="Arial"/>
      <w:b/>
      <w:bCs/>
      <w:sz w:val="30"/>
      <w:szCs w:val="30"/>
      <w:lang w:val="zh-CN"/>
    </w:rPr>
  </w:style>
  <w:style w:type="character" w:customStyle="1" w:styleId="20">
    <w:name w:val="标题 2 字符"/>
    <w:link w:val="2"/>
    <w:qFormat/>
    <w:rPr>
      <w:rFonts w:ascii="Arial" w:eastAsiaTheme="majorEastAsia" w:hAnsi="Arial"/>
      <w:b/>
      <w:bCs/>
      <w:sz w:val="28"/>
      <w:szCs w:val="28"/>
    </w:rPr>
  </w:style>
  <w:style w:type="character" w:customStyle="1" w:styleId="30">
    <w:name w:val="标题 3 字符"/>
    <w:link w:val="3"/>
    <w:uiPriority w:val="9"/>
    <w:semiHidden/>
    <w:qFormat/>
    <w:rPr>
      <w:b/>
      <w:bCs/>
      <w:sz w:val="32"/>
      <w:szCs w:val="32"/>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7">
    <w:name w:val="题注 字符"/>
    <w:link w:val="a6"/>
    <w:qFormat/>
    <w:rPr>
      <w:rFonts w:ascii="Times New Roman" w:hAnsi="Times New Roman"/>
      <w:b/>
      <w:bCs/>
      <w:lang w:val="en-GB" w:eastAsia="sv-SE"/>
    </w:rPr>
  </w:style>
  <w:style w:type="character" w:customStyle="1" w:styleId="a9">
    <w:name w:val="文档结构图 字符"/>
    <w:link w:val="a8"/>
    <w:uiPriority w:val="99"/>
    <w:semiHidden/>
    <w:qFormat/>
    <w:rPr>
      <w:rFonts w:ascii="宋体"/>
      <w:sz w:val="18"/>
      <w:szCs w:val="18"/>
    </w:rPr>
  </w:style>
  <w:style w:type="character" w:customStyle="1" w:styleId="ab">
    <w:name w:val="批注文字 字符"/>
    <w:basedOn w:val="a1"/>
    <w:link w:val="aa"/>
    <w:uiPriority w:val="99"/>
    <w:qFormat/>
  </w:style>
  <w:style w:type="character" w:customStyle="1" w:styleId="ad">
    <w:name w:val="正文文本 字符"/>
    <w:link w:val="ac"/>
    <w:qFormat/>
    <w:rPr>
      <w:rFonts w:ascii="Times New Roman" w:hAnsi="Times New Roman"/>
      <w:color w:val="0000FF"/>
      <w:kern w:val="2"/>
      <w:sz w:val="21"/>
    </w:rPr>
  </w:style>
  <w:style w:type="character" w:customStyle="1" w:styleId="af">
    <w:name w:val="正文文本缩进 字符"/>
    <w:link w:val="ae"/>
    <w:uiPriority w:val="99"/>
    <w:qFormat/>
    <w:rPr>
      <w:sz w:val="22"/>
      <w:szCs w:val="22"/>
    </w:rPr>
  </w:style>
  <w:style w:type="character" w:customStyle="1" w:styleId="af1">
    <w:name w:val="纯文本 字符"/>
    <w:link w:val="af0"/>
    <w:uiPriority w:val="99"/>
    <w:qFormat/>
    <w:rPr>
      <w:rFonts w:eastAsia="Calibri"/>
      <w:sz w:val="22"/>
      <w:szCs w:val="21"/>
      <w:lang w:val="en-GB" w:eastAsia="en-US"/>
    </w:rPr>
  </w:style>
  <w:style w:type="character" w:customStyle="1" w:styleId="af3">
    <w:name w:val="日期 字符"/>
    <w:link w:val="af2"/>
    <w:uiPriority w:val="99"/>
    <w:semiHidden/>
    <w:qFormat/>
    <w:rPr>
      <w:sz w:val="22"/>
      <w:szCs w:val="22"/>
    </w:rPr>
  </w:style>
  <w:style w:type="character" w:customStyle="1" w:styleId="af7">
    <w:name w:val="页脚 字符"/>
    <w:link w:val="af6"/>
    <w:uiPriority w:val="99"/>
    <w:qFormat/>
    <w:rPr>
      <w:sz w:val="18"/>
      <w:szCs w:val="18"/>
    </w:rPr>
  </w:style>
  <w:style w:type="character" w:customStyle="1" w:styleId="af9">
    <w:name w:val="页眉 字符"/>
    <w:link w:val="af8"/>
    <w:uiPriority w:val="99"/>
    <w:qFormat/>
    <w:rPr>
      <w:rFonts w:ascii="Arial" w:eastAsia="MS Mincho" w:hAnsi="Arial"/>
      <w:b/>
      <w:szCs w:val="24"/>
      <w:lang w:eastAsia="en-US"/>
    </w:rPr>
  </w:style>
  <w:style w:type="character" w:customStyle="1" w:styleId="afd">
    <w:name w:val="批注主题 字符"/>
    <w:link w:val="afc"/>
    <w:uiPriority w:val="99"/>
    <w:semiHidden/>
    <w:qFormat/>
    <w:rPr>
      <w:b/>
      <w:bCs/>
    </w:rPr>
  </w:style>
  <w:style w:type="character" w:customStyle="1" w:styleId="advert-money">
    <w:name w:val="advert-money"/>
    <w:qFormat/>
    <w:rPr>
      <w:b/>
      <w:color w:val="FC5531"/>
      <w:sz w:val="24"/>
      <w:szCs w:val="24"/>
    </w:rPr>
  </w:style>
  <w:style w:type="character" w:customStyle="1" w:styleId="shorttext">
    <w:name w:val="short_text"/>
    <w:basedOn w:val="a1"/>
    <w:qFormat/>
  </w:style>
  <w:style w:type="character" w:customStyle="1" w:styleId="font21">
    <w:name w:val="font21"/>
    <w:qFormat/>
    <w:rPr>
      <w:rFonts w:ascii="Times New Roman" w:hAnsi="Times New Roman" w:cs="Times New Roman" w:hint="default"/>
      <w:color w:val="000000"/>
      <w:sz w:val="22"/>
      <w:szCs w:val="22"/>
      <w:u w:val="none"/>
    </w:rPr>
  </w:style>
  <w:style w:type="character" w:customStyle="1" w:styleId="quote1">
    <w:name w:val="quote1"/>
    <w:qFormat/>
    <w:rPr>
      <w:color w:val="6B6B6B"/>
      <w:sz w:val="18"/>
      <w:szCs w:val="18"/>
    </w:rPr>
  </w:style>
  <w:style w:type="character" w:customStyle="1" w:styleId="hover6">
    <w:name w:val="hover6"/>
    <w:qFormat/>
    <w:rPr>
      <w:color w:val="FC5531"/>
      <w:bdr w:val="single" w:sz="6" w:space="0" w:color="FC5531"/>
    </w:rPr>
  </w:style>
  <w:style w:type="character" w:customStyle="1" w:styleId="count">
    <w:name w:val="count"/>
    <w:qFormat/>
    <w:rPr>
      <w:color w:val="999AAA"/>
      <w:sz w:val="18"/>
      <w:szCs w:val="18"/>
    </w:rPr>
  </w:style>
  <w:style w:type="character" w:customStyle="1" w:styleId="hps">
    <w:name w:val="hps"/>
    <w:basedOn w:val="a1"/>
    <w:qFormat/>
  </w:style>
  <w:style w:type="character" w:customStyle="1" w:styleId="txt">
    <w:name w:val="txt"/>
    <w:basedOn w:val="a1"/>
    <w:qFormat/>
  </w:style>
  <w:style w:type="character" w:customStyle="1" w:styleId="red">
    <w:name w:val="red"/>
    <w:qFormat/>
    <w:rPr>
      <w:color w:val="FF0000"/>
    </w:rPr>
  </w:style>
  <w:style w:type="character" w:customStyle="1" w:styleId="advert-count-people">
    <w:name w:val="advert-count-people"/>
    <w:qFormat/>
    <w:rPr>
      <w:color w:val="FC5531"/>
      <w:sz w:val="21"/>
      <w:szCs w:val="21"/>
    </w:rPr>
  </w:style>
  <w:style w:type="character" w:customStyle="1" w:styleId="z-Char">
    <w:name w:val="z-窗体底端 Char"/>
    <w:link w:val="Style43"/>
    <w:uiPriority w:val="99"/>
    <w:semiHidden/>
    <w:qFormat/>
    <w:rPr>
      <w:rFonts w:ascii="Arial" w:hAnsi="Arial" w:cs="Arial"/>
      <w:vanish/>
      <w:sz w:val="16"/>
      <w:szCs w:val="16"/>
    </w:rPr>
  </w:style>
  <w:style w:type="paragraph" w:customStyle="1" w:styleId="Style43">
    <w:name w:val="_Style 43"/>
    <w:basedOn w:val="a0"/>
    <w:next w:val="a0"/>
    <w:link w:val="z-Char"/>
    <w:uiPriority w:val="99"/>
    <w:unhideWhenUsed/>
    <w:qFormat/>
    <w:pPr>
      <w:pBdr>
        <w:top w:val="single" w:sz="6" w:space="1" w:color="auto"/>
      </w:pBdr>
      <w:spacing w:after="0"/>
      <w:jc w:val="center"/>
    </w:pPr>
    <w:rPr>
      <w:rFonts w:ascii="Arial" w:hAnsi="Arial"/>
      <w:vanish/>
      <w:sz w:val="16"/>
      <w:szCs w:val="16"/>
    </w:rPr>
  </w:style>
  <w:style w:type="character" w:customStyle="1" w:styleId="tip">
    <w:name w:val="tip"/>
    <w:qFormat/>
    <w:rPr>
      <w:color w:val="999AAA"/>
      <w:sz w:val="18"/>
      <w:szCs w:val="18"/>
    </w:rPr>
  </w:style>
  <w:style w:type="character" w:customStyle="1" w:styleId="font41">
    <w:name w:val="font41"/>
    <w:qFormat/>
    <w:rPr>
      <w:rFonts w:ascii="Times New Roman" w:hAnsi="Times New Roman" w:cs="Times New Roman" w:hint="default"/>
      <w:color w:val="000000"/>
      <w:sz w:val="20"/>
      <w:szCs w:val="20"/>
      <w:u w:val="none"/>
    </w:rPr>
  </w:style>
  <w:style w:type="character" w:customStyle="1" w:styleId="toolbar-adver-btn">
    <w:name w:val="toolbar-adver-btn"/>
    <w:qFormat/>
    <w:rPr>
      <w:color w:val="FFFFFF"/>
      <w:sz w:val="33"/>
      <w:szCs w:val="33"/>
    </w:rPr>
  </w:style>
  <w:style w:type="character" w:customStyle="1" w:styleId="100">
    <w:name w:val="10"/>
    <w:qFormat/>
    <w:rPr>
      <w:rFonts w:ascii="Times New Roman" w:hAnsi="Times New Roman" w:cs="Times New Roman" w:hint="default"/>
    </w:rPr>
  </w:style>
  <w:style w:type="character" w:customStyle="1" w:styleId="nth-child3n1">
    <w:name w:val="nth-child(3n+1)"/>
    <w:basedOn w:val="a1"/>
    <w:qFormat/>
  </w:style>
  <w:style w:type="character" w:customStyle="1" w:styleId="aff7">
    <w:name w:val="列表段落 字符"/>
    <w:link w:val="aff8"/>
    <w:uiPriority w:val="34"/>
    <w:qFormat/>
    <w:locked/>
    <w:rPr>
      <w:rFonts w:ascii="Times New Roman" w:hAnsi="Times New Roman"/>
      <w:kern w:val="2"/>
      <w:sz w:val="21"/>
      <w:szCs w:val="24"/>
    </w:rPr>
  </w:style>
  <w:style w:type="paragraph" w:styleId="aff8">
    <w:name w:val="List Paragraph"/>
    <w:basedOn w:val="a0"/>
    <w:link w:val="aff7"/>
    <w:uiPriority w:val="34"/>
    <w:qFormat/>
    <w:pPr>
      <w:widowControl w:val="0"/>
      <w:spacing w:after="0"/>
      <w:ind w:firstLineChars="200" w:firstLine="420"/>
    </w:pPr>
    <w:rPr>
      <w:rFonts w:ascii="Calibri" w:eastAsia="Calibri" w:hAnsi="Calibri"/>
      <w:sz w:val="22"/>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a0"/>
    <w:link w:val="Doc-text2Char"/>
    <w:qFormat/>
    <w:pPr>
      <w:tabs>
        <w:tab w:val="left" w:pos="1622"/>
      </w:tabs>
      <w:spacing w:after="0"/>
      <w:ind w:left="1622" w:hanging="363"/>
    </w:pPr>
    <w:rPr>
      <w:rFonts w:ascii="Arial" w:hAnsi="Arial"/>
      <w:szCs w:val="24"/>
      <w:lang w:val="en-GB" w:eastAsia="en-GB"/>
    </w:rPr>
  </w:style>
  <w:style w:type="character" w:customStyle="1" w:styleId="countx">
    <w:name w:val="countx"/>
    <w:qFormat/>
    <w:rPr>
      <w:sz w:val="18"/>
      <w:szCs w:val="18"/>
    </w:rPr>
  </w:style>
  <w:style w:type="character" w:customStyle="1" w:styleId="quote2">
    <w:name w:val="quote2"/>
    <w:qFormat/>
    <w:rPr>
      <w:color w:val="6B6B6B"/>
      <w:sz w:val="18"/>
      <w:szCs w:val="18"/>
    </w:rPr>
  </w:style>
  <w:style w:type="character" w:customStyle="1" w:styleId="font01">
    <w:name w:val="font01"/>
    <w:qFormat/>
    <w:rPr>
      <w:rFonts w:ascii="Times New Roman" w:hAnsi="Times New Roman" w:cs="Times New Roman" w:hint="default"/>
      <w:color w:val="000000"/>
      <w:sz w:val="20"/>
      <w:szCs w:val="20"/>
      <w:u w:val="none"/>
      <w:vertAlign w:val="superscript"/>
    </w:rPr>
  </w:style>
  <w:style w:type="character" w:customStyle="1" w:styleId="quote3">
    <w:name w:val="quote3"/>
    <w:qFormat/>
    <w:rPr>
      <w:color w:val="6B6B6B"/>
      <w:sz w:val="18"/>
      <w:szCs w:val="18"/>
    </w:rPr>
  </w:style>
  <w:style w:type="character" w:customStyle="1" w:styleId="z-Char0">
    <w:name w:val="z-窗体顶端 Char"/>
    <w:link w:val="Style42"/>
    <w:uiPriority w:val="99"/>
    <w:semiHidden/>
    <w:qFormat/>
    <w:rPr>
      <w:rFonts w:ascii="Arial" w:hAnsi="Arial" w:cs="Arial"/>
      <w:vanish/>
      <w:sz w:val="16"/>
      <w:szCs w:val="16"/>
    </w:rPr>
  </w:style>
  <w:style w:type="paragraph" w:customStyle="1" w:styleId="Style42">
    <w:name w:val="_Style 42"/>
    <w:basedOn w:val="a0"/>
    <w:next w:val="a0"/>
    <w:link w:val="z-Char0"/>
    <w:uiPriority w:val="99"/>
    <w:unhideWhenUsed/>
    <w:qFormat/>
    <w:pPr>
      <w:pBdr>
        <w:bottom w:val="single" w:sz="6" w:space="1" w:color="auto"/>
      </w:pBdr>
      <w:spacing w:after="0"/>
      <w:jc w:val="center"/>
    </w:pPr>
    <w:rPr>
      <w:rFonts w:ascii="Arial" w:hAnsi="Arial"/>
      <w:vanish/>
      <w:sz w:val="16"/>
      <w:szCs w:val="16"/>
    </w:rPr>
  </w:style>
  <w:style w:type="character" w:customStyle="1" w:styleId="TAHCar">
    <w:name w:val="TAH Car"/>
    <w:qFormat/>
    <w:locked/>
    <w:rPr>
      <w:rFonts w:ascii="Arial" w:eastAsia="Times New Roman" w:hAnsi="Arial"/>
      <w:b/>
      <w:sz w:val="18"/>
    </w:rPr>
  </w:style>
  <w:style w:type="character" w:customStyle="1" w:styleId="hot-word-count">
    <w:name w:val="hot-word-count"/>
    <w:qFormat/>
    <w:rPr>
      <w:color w:val="FC5531"/>
    </w:rPr>
  </w:style>
  <w:style w:type="character" w:customStyle="1" w:styleId="count1">
    <w:name w:val="count1"/>
    <w:qFormat/>
    <w:rPr>
      <w:color w:val="555666"/>
      <w:sz w:val="21"/>
      <w:szCs w:val="21"/>
    </w:rPr>
  </w:style>
  <w:style w:type="character" w:customStyle="1" w:styleId="name10">
    <w:name w:val="name10"/>
    <w:qFormat/>
    <w:rPr>
      <w:color w:val="555666"/>
      <w:sz w:val="21"/>
      <w:szCs w:val="21"/>
    </w:rPr>
  </w:style>
  <w:style w:type="character" w:customStyle="1" w:styleId="keyword">
    <w:name w:val="keyword"/>
    <w:basedOn w:val="a1"/>
    <w:qFormat/>
  </w:style>
  <w:style w:type="character" w:customStyle="1" w:styleId="text10">
    <w:name w:val="text10"/>
    <w:qFormat/>
    <w:rPr>
      <w:vertAlign w:val="superscript"/>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after="180"/>
      <w:jc w:val="center"/>
    </w:pPr>
    <w:rPr>
      <w:rFonts w:ascii="Arial" w:hAnsi="Arial"/>
      <w:b/>
      <w:szCs w:val="20"/>
      <w:lang w:val="en-GB" w:eastAsia="en-US"/>
    </w:rPr>
  </w:style>
  <w:style w:type="character" w:customStyle="1" w:styleId="apple-converted-space">
    <w:name w:val="apple-converted-space"/>
    <w:basedOn w:val="a1"/>
    <w:qFormat/>
  </w:style>
  <w:style w:type="character" w:customStyle="1" w:styleId="11">
    <w:name w:val="引用1"/>
    <w:qFormat/>
    <w:rPr>
      <w:color w:val="6B6B6B"/>
      <w:sz w:val="18"/>
      <w:szCs w:val="18"/>
    </w:rPr>
  </w:style>
  <w:style w:type="character" w:customStyle="1" w:styleId="B1">
    <w:name w:val="B1 (文字)"/>
    <w:link w:val="B10"/>
    <w:qFormat/>
    <w:locked/>
    <w:rPr>
      <w:rFonts w:ascii="Times New Roman" w:eastAsia="宋体" w:hAnsi="Times New Roman"/>
      <w:lang w:val="en-GB" w:eastAsia="en-US"/>
    </w:rPr>
  </w:style>
  <w:style w:type="paragraph" w:customStyle="1" w:styleId="B10">
    <w:name w:val="B1"/>
    <w:basedOn w:val="a4"/>
    <w:link w:val="B1"/>
    <w:qFormat/>
    <w:pPr>
      <w:spacing w:after="180"/>
      <w:ind w:left="568" w:firstLineChars="0" w:hanging="284"/>
    </w:pPr>
    <w:rPr>
      <w:szCs w:val="20"/>
      <w:lang w:val="en-GB" w:eastAsia="en-US"/>
    </w:rPr>
  </w:style>
  <w:style w:type="character" w:customStyle="1" w:styleId="15">
    <w:name w:val="15"/>
    <w:qFormat/>
    <w:rPr>
      <w:rFonts w:ascii="Times New Roman" w:hAnsi="Times New Roman" w:cs="Times New Roman" w:hint="default"/>
    </w:rPr>
  </w:style>
  <w:style w:type="character" w:customStyle="1" w:styleId="ZGSM">
    <w:name w:val="ZGSM"/>
    <w:qFormat/>
  </w:style>
  <w:style w:type="character" w:customStyle="1" w:styleId="reward-close">
    <w:name w:val="reward-close"/>
    <w:basedOn w:val="a1"/>
    <w:qFormat/>
  </w:style>
  <w:style w:type="character" w:customStyle="1" w:styleId="TAHChar">
    <w:name w:val="TAH Char"/>
    <w:link w:val="TAH"/>
    <w:qFormat/>
    <w:locked/>
    <w:rPr>
      <w:rFonts w:ascii="Arial" w:hAnsi="Arial"/>
      <w:b/>
      <w:sz w:val="18"/>
      <w:lang w:val="en-GB" w:eastAsia="en-US"/>
    </w:rPr>
  </w:style>
  <w:style w:type="paragraph" w:customStyle="1" w:styleId="TAH">
    <w:name w:val="TAH"/>
    <w:basedOn w:val="TAC"/>
    <w:link w:val="TAHChar"/>
    <w:qFormat/>
    <w:rPr>
      <w:b/>
    </w:rPr>
  </w:style>
  <w:style w:type="paragraph" w:customStyle="1" w:styleId="TAC">
    <w:name w:val="TAC"/>
    <w:basedOn w:val="TAL"/>
    <w:qFormat/>
    <w:pPr>
      <w:jc w:val="center"/>
    </w:pPr>
    <w:rPr>
      <w:szCs w:val="20"/>
      <w:lang w:val="en-GB" w:eastAsia="en-US"/>
    </w:rPr>
  </w:style>
  <w:style w:type="paragraph" w:customStyle="1" w:styleId="TAL">
    <w:name w:val="TAL"/>
    <w:basedOn w:val="a0"/>
    <w:qFormat/>
    <w:pPr>
      <w:keepNext/>
      <w:keepLines/>
      <w:spacing w:after="0"/>
    </w:pPr>
    <w:rPr>
      <w:rFonts w:ascii="Arial" w:hAnsi="Arial"/>
      <w:sz w:val="18"/>
    </w:rPr>
  </w:style>
  <w:style w:type="character" w:customStyle="1" w:styleId="hot-word-bar">
    <w:name w:val="hot-word-bar"/>
    <w:qFormat/>
    <w:rPr>
      <w:shd w:val="clear" w:color="auto" w:fill="B1B1B1"/>
    </w:rPr>
  </w:style>
  <w:style w:type="character" w:customStyle="1" w:styleId="choosed">
    <w:name w:val="choosed"/>
    <w:qFormat/>
    <w:rPr>
      <w:color w:val="FC5531"/>
      <w:bdr w:val="single" w:sz="6" w:space="0" w:color="FC5531"/>
    </w:rPr>
  </w:style>
  <w:style w:type="character" w:customStyle="1" w:styleId="font11">
    <w:name w:val="font11"/>
    <w:qFormat/>
    <w:rPr>
      <w:rFonts w:ascii="Times New Roman" w:hAnsi="Times New Roman" w:cs="Times New Roman" w:hint="default"/>
      <w:color w:val="000000"/>
      <w:sz w:val="22"/>
      <w:szCs w:val="22"/>
      <w:u w:val="none"/>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tableheader">
    <w:name w:val="tableheader"/>
    <w:basedOn w:val="a0"/>
    <w:qFormat/>
    <w:pPr>
      <w:spacing w:before="40" w:after="40"/>
      <w:jc w:val="center"/>
    </w:pPr>
    <w:rPr>
      <w:rFonts w:cs="Calibri"/>
      <w:b/>
      <w:bCs/>
      <w:color w:val="000000"/>
      <w:lang w:eastAsia="en-US"/>
    </w:rPr>
  </w:style>
  <w:style w:type="paragraph" w:customStyle="1" w:styleId="Agreement">
    <w:name w:val="Agreement"/>
    <w:basedOn w:val="a0"/>
    <w:next w:val="Doc-text2"/>
    <w:qFormat/>
    <w:pPr>
      <w:numPr>
        <w:numId w:val="4"/>
      </w:numPr>
      <w:spacing w:before="60"/>
    </w:pPr>
    <w:rPr>
      <w:b/>
    </w:rPr>
  </w:style>
  <w:style w:type="paragraph" w:customStyle="1" w:styleId="12">
    <w:name w:val="列出段落1"/>
    <w:basedOn w:val="a0"/>
    <w:uiPriority w:val="72"/>
    <w:qFormat/>
    <w:pPr>
      <w:spacing w:after="0"/>
      <w:ind w:firstLineChars="200" w:firstLine="420"/>
    </w:pPr>
    <w:rPr>
      <w:rFonts w:ascii="宋体" w:hAnsi="宋体"/>
      <w:sz w:val="24"/>
      <w:szCs w:val="24"/>
    </w:rPr>
  </w:style>
  <w:style w:type="paragraph" w:customStyle="1" w:styleId="aff9">
    <w:name w:val="表格文字居左"/>
    <w:basedOn w:val="a0"/>
    <w:next w:val="a0"/>
    <w:qFormat/>
    <w:pPr>
      <w:widowControl w:val="0"/>
      <w:spacing w:after="0"/>
    </w:pPr>
    <w:rPr>
      <w:rFonts w:ascii="Arial" w:hAnsi="Arial" w:cs="宋体"/>
      <w:kern w:val="2"/>
      <w:sz w:val="21"/>
      <w:szCs w:val="20"/>
    </w:rPr>
  </w:style>
  <w:style w:type="paragraph" w:customStyle="1" w:styleId="LGTdoc1">
    <w:name w:val="LGTdoc_제목1"/>
    <w:basedOn w:val="a0"/>
    <w:qFormat/>
    <w:pPr>
      <w:adjustRightInd w:val="0"/>
      <w:spacing w:beforeLines="50" w:after="100" w:afterAutospacing="1"/>
    </w:pPr>
    <w:rPr>
      <w:rFonts w:eastAsia="Batang"/>
      <w:b/>
      <w:sz w:val="28"/>
      <w:szCs w:val="20"/>
      <w:lang w:val="en-GB" w:eastAsia="ko-KR"/>
    </w:rPr>
  </w:style>
  <w:style w:type="paragraph" w:customStyle="1" w:styleId="ListParagraph11">
    <w:name w:val="List Paragraph11"/>
    <w:basedOn w:val="a0"/>
    <w:uiPriority w:val="34"/>
    <w:qFormat/>
    <w:pPr>
      <w:spacing w:after="0"/>
      <w:ind w:left="720"/>
    </w:pPr>
    <w:rPr>
      <w:rFonts w:ascii="Calibri" w:eastAsia="Calibri" w:hAnsi="Calibri"/>
      <w:sz w:val="22"/>
    </w:rPr>
  </w:style>
  <w:style w:type="paragraph" w:customStyle="1" w:styleId="Default">
    <w:name w:val="Default"/>
    <w:qFormat/>
    <w:pPr>
      <w:autoSpaceDE w:val="0"/>
      <w:autoSpaceDN w:val="0"/>
      <w:adjustRightInd w:val="0"/>
    </w:pPr>
    <w:rPr>
      <w:rFonts w:ascii="Times New Roman" w:eastAsia="宋体" w:hAnsi="Times New Roman" w:cs="Calibri"/>
      <w:color w:val="000000"/>
      <w:sz w:val="24"/>
      <w:szCs w:val="24"/>
    </w:rPr>
  </w:style>
  <w:style w:type="paragraph" w:customStyle="1" w:styleId="Observation">
    <w:name w:val="Observation"/>
    <w:basedOn w:val="Proposal"/>
    <w:qFormat/>
    <w:pPr>
      <w:numPr>
        <w:numId w:val="5"/>
      </w:numPr>
      <w:ind w:left="1701" w:hanging="1701"/>
    </w:pPr>
    <w:rPr>
      <w:lang w:eastAsia="ja-JP"/>
    </w:rPr>
  </w:style>
  <w:style w:type="paragraph" w:customStyle="1" w:styleId="Proposal">
    <w:name w:val="Proposal"/>
    <w:basedOn w:val="ac"/>
    <w:qFormat/>
    <w:pPr>
      <w:tabs>
        <w:tab w:val="left" w:pos="1701"/>
      </w:tabs>
      <w:overflowPunct w:val="0"/>
      <w:autoSpaceDE w:val="0"/>
      <w:autoSpaceDN w:val="0"/>
      <w:adjustRightInd w:val="0"/>
      <w:spacing w:after="120"/>
      <w:ind w:left="1701" w:hanging="1701"/>
      <w:textAlignment w:val="baseline"/>
    </w:pPr>
    <w:rPr>
      <w:rFonts w:eastAsia="Times New Roman"/>
      <w:b/>
      <w:bCs/>
    </w:rPr>
  </w:style>
  <w:style w:type="paragraph" w:customStyle="1" w:styleId="Style116">
    <w:name w:val="_Style 116"/>
    <w:uiPriority w:val="99"/>
    <w:unhideWhenUsed/>
    <w:qFormat/>
    <w:rPr>
      <w:rFonts w:ascii="Times New Roman" w:eastAsia="宋体" w:hAnsi="Times New Roman" w:cs="Times New Roman"/>
      <w:szCs w:val="22"/>
    </w:rPr>
  </w:style>
  <w:style w:type="paragraph" w:customStyle="1" w:styleId="EW">
    <w:name w:val="EW"/>
    <w:basedOn w:val="EX"/>
    <w:qFormat/>
    <w:pPr>
      <w:spacing w:after="0"/>
    </w:pPr>
  </w:style>
  <w:style w:type="paragraph" w:customStyle="1" w:styleId="EX">
    <w:name w:val="EX"/>
    <w:basedOn w:val="a0"/>
    <w:uiPriority w:val="99"/>
    <w:qFormat/>
    <w:pPr>
      <w:keepLines/>
      <w:ind w:left="1702" w:hanging="1418"/>
    </w:pPr>
  </w:style>
  <w:style w:type="paragraph" w:customStyle="1" w:styleId="B4">
    <w:name w:val="B4"/>
    <w:basedOn w:val="41"/>
    <w:qFormat/>
  </w:style>
  <w:style w:type="paragraph" w:customStyle="1" w:styleId="ZT">
    <w:name w:val="ZT"/>
    <w:qFormat/>
    <w:pPr>
      <w:framePr w:wrap="notBeside" w:hAnchor="margin" w:yAlign="center"/>
      <w:widowControl w:val="0"/>
      <w:spacing w:after="160" w:line="240" w:lineRule="atLeast"/>
      <w:jc w:val="right"/>
    </w:pPr>
    <w:rPr>
      <w:rFonts w:ascii="Arial" w:eastAsia="宋体" w:hAnsi="Arial" w:cs="Times New Roman"/>
      <w:b/>
      <w:sz w:val="34"/>
      <w:lang w:val="en-GB" w:eastAsia="en-US"/>
    </w:rPr>
  </w:style>
  <w:style w:type="paragraph" w:customStyle="1" w:styleId="PropObs">
    <w:name w:val="PropObs"/>
    <w:basedOn w:val="a0"/>
    <w:qFormat/>
    <w:pPr>
      <w:numPr>
        <w:numId w:val="6"/>
      </w:numPr>
      <w:ind w:left="1134" w:hanging="1134"/>
    </w:pPr>
    <w:rPr>
      <w:rFonts w:ascii="Calibri" w:eastAsia="MS Mincho" w:hAnsi="Calibri"/>
      <w:b/>
      <w:szCs w:val="20"/>
      <w:lang w:eastAsia="sv-SE"/>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宋体" w:hAnsi="Arial" w:cs="Times New Roman"/>
      <w:sz w:val="40"/>
      <w:lang w:val="en-GB" w:eastAsia="en-US"/>
    </w:rPr>
  </w:style>
  <w:style w:type="paragraph" w:customStyle="1" w:styleId="TAR">
    <w:name w:val="TAR"/>
    <w:basedOn w:val="TAL"/>
    <w:qFormat/>
    <w:pPr>
      <w:jc w:val="right"/>
    </w:pPr>
  </w:style>
  <w:style w:type="paragraph" w:customStyle="1" w:styleId="B3">
    <w:name w:val="B3"/>
    <w:basedOn w:val="31"/>
    <w:qFormat/>
  </w:style>
  <w:style w:type="paragraph" w:customStyle="1" w:styleId="tablecell">
    <w:name w:val="tablecell"/>
    <w:basedOn w:val="a0"/>
    <w:qFormat/>
    <w:pPr>
      <w:autoSpaceDE w:val="0"/>
      <w:autoSpaceDN w:val="0"/>
      <w:adjustRightInd w:val="0"/>
      <w:spacing w:before="40" w:after="40"/>
    </w:pPr>
    <w:rPr>
      <w:lang w:eastAsia="en-US"/>
    </w:rPr>
  </w:style>
  <w:style w:type="paragraph" w:customStyle="1" w:styleId="Test">
    <w:name w:val="Test"/>
    <w:basedOn w:val="a0"/>
    <w:qFormat/>
    <w:pPr>
      <w:spacing w:before="60" w:after="60" w:line="280" w:lineRule="atLeast"/>
      <w:ind w:left="2160"/>
    </w:pPr>
    <w:rPr>
      <w:szCs w:val="20"/>
      <w:lang w:val="en-GB" w:eastAsia="en-US"/>
    </w:rPr>
  </w:style>
  <w:style w:type="paragraph" w:customStyle="1" w:styleId="TF">
    <w:name w:val="TF"/>
    <w:basedOn w:val="TH"/>
    <w:qFormat/>
    <w:pPr>
      <w:keepNext w:val="0"/>
      <w:spacing w:before="0" w:after="240"/>
    </w:pPr>
  </w:style>
  <w:style w:type="paragraph" w:customStyle="1" w:styleId="Style53">
    <w:name w:val="_Style 53"/>
    <w:uiPriority w:val="99"/>
    <w:semiHidden/>
    <w:qFormat/>
    <w:pPr>
      <w:spacing w:after="160" w:line="259" w:lineRule="auto"/>
    </w:pPr>
    <w:rPr>
      <w:rFonts w:ascii="CG Times (WN)" w:eastAsia="宋体" w:hAnsi="CG Times (WN)" w:cs="Times New Roman"/>
      <w:sz w:val="22"/>
      <w:szCs w:val="22"/>
    </w:rPr>
  </w:style>
  <w:style w:type="paragraph" w:customStyle="1" w:styleId="CRCoverPage">
    <w:name w:val="CR Cover Page"/>
    <w:qFormat/>
    <w:pPr>
      <w:spacing w:after="120" w:line="259" w:lineRule="auto"/>
    </w:pPr>
    <w:rPr>
      <w:rFonts w:ascii="Arial" w:eastAsia="宋体" w:hAnsi="Arial" w:cs="Times New Roman"/>
      <w:lang w:val="en-GB" w:eastAsia="en-US"/>
    </w:rPr>
  </w:style>
  <w:style w:type="paragraph" w:customStyle="1" w:styleId="Style1">
    <w:name w:val="_Style 1"/>
    <w:basedOn w:val="a0"/>
    <w:uiPriority w:val="34"/>
    <w:qFormat/>
    <w:pPr>
      <w:widowControl w:val="0"/>
      <w:spacing w:after="0"/>
      <w:ind w:firstLineChars="200" w:firstLine="420"/>
    </w:pPr>
    <w:rPr>
      <w:kern w:val="2"/>
      <w:sz w:val="21"/>
      <w:szCs w:val="24"/>
    </w:rPr>
  </w:style>
  <w:style w:type="paragraph" w:customStyle="1" w:styleId="EQ">
    <w:name w:val="EQ"/>
    <w:basedOn w:val="a0"/>
    <w:next w:val="a0"/>
    <w:qFormat/>
    <w:pPr>
      <w:keepLines/>
      <w:tabs>
        <w:tab w:val="center" w:pos="4536"/>
        <w:tab w:val="right" w:pos="9072"/>
      </w:tabs>
    </w:pPr>
  </w:style>
  <w:style w:type="paragraph" w:customStyle="1" w:styleId="B2">
    <w:name w:val="B2"/>
    <w:basedOn w:val="21"/>
    <w:qFormat/>
  </w:style>
  <w:style w:type="paragraph" w:customStyle="1" w:styleId="ListParagraph1">
    <w:name w:val="List Paragraph1"/>
    <w:basedOn w:val="a0"/>
    <w:uiPriority w:val="34"/>
    <w:qFormat/>
    <w:pPr>
      <w:overflowPunct w:val="0"/>
      <w:autoSpaceDE w:val="0"/>
      <w:autoSpaceDN w:val="0"/>
      <w:adjustRightInd w:val="0"/>
      <w:spacing w:after="180"/>
      <w:ind w:left="720"/>
      <w:contextualSpacing/>
      <w:textAlignment w:val="baseline"/>
    </w:pPr>
    <w:rPr>
      <w:szCs w:val="20"/>
      <w:lang w:eastAsia="ja-JP"/>
    </w:rPr>
  </w:style>
  <w:style w:type="paragraph" w:customStyle="1" w:styleId="TAN">
    <w:name w:val="TAN"/>
    <w:basedOn w:val="a0"/>
    <w:qFormat/>
    <w:pPr>
      <w:keepNext/>
      <w:keepLines/>
      <w:spacing w:after="0"/>
      <w:ind w:left="851" w:hanging="851"/>
    </w:pPr>
    <w:rPr>
      <w:rFonts w:ascii="Arial" w:hAnsi="Arial"/>
      <w:sz w:val="18"/>
      <w:szCs w:val="20"/>
      <w:lang w:val="en-GB" w:eastAsia="en-US"/>
    </w:rPr>
  </w:style>
  <w:style w:type="paragraph" w:customStyle="1" w:styleId="References">
    <w:name w:val="References"/>
    <w:basedOn w:val="a0"/>
    <w:qFormat/>
    <w:pPr>
      <w:numPr>
        <w:numId w:val="7"/>
      </w:numPr>
      <w:autoSpaceDE w:val="0"/>
      <w:autoSpaceDN w:val="0"/>
      <w:spacing w:after="60"/>
    </w:pPr>
    <w:rPr>
      <w:szCs w:val="16"/>
      <w:lang w:eastAsia="en-US"/>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cs="Times New Roman"/>
      <w:sz w:val="16"/>
    </w:rPr>
  </w:style>
  <w:style w:type="table" w:customStyle="1" w:styleId="TableGrid7">
    <w:name w:val="Table Grid7"/>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列出段落"/>
    <w:basedOn w:val="a0"/>
    <w:link w:val="Char1"/>
    <w:qFormat/>
    <w:pPr>
      <w:spacing w:after="0"/>
      <w:ind w:leftChars="400" w:left="840"/>
      <w:jc w:val="left"/>
    </w:pPr>
    <w:rPr>
      <w:rFonts w:ascii="Times" w:eastAsia="Batang" w:hAnsi="Times"/>
      <w:szCs w:val="24"/>
    </w:rPr>
  </w:style>
  <w:style w:type="character" w:customStyle="1" w:styleId="Char1">
    <w:name w:val="列出段落 Char1"/>
    <w:basedOn w:val="a1"/>
    <w:link w:val="affa"/>
    <w:qFormat/>
    <w:rPr>
      <w:rFonts w:ascii="Times" w:eastAsia="Batang" w:hAnsi="Times" w:cs="Times" w:hint="default"/>
      <w:szCs w:val="24"/>
      <w:lang w:val="en-US"/>
    </w:rPr>
  </w:style>
  <w:style w:type="paragraph" w:customStyle="1" w:styleId="22">
    <w:name w:val="列出段落2"/>
    <w:basedOn w:val="a0"/>
    <w:qFormat/>
    <w:pPr>
      <w:spacing w:after="0"/>
      <w:ind w:leftChars="400" w:left="840"/>
      <w:jc w:val="left"/>
    </w:pPr>
    <w:rPr>
      <w:rFonts w:ascii="Times" w:eastAsia="Batang" w:hAnsi="Times"/>
      <w:szCs w:val="24"/>
    </w:rPr>
  </w:style>
  <w:style w:type="character" w:customStyle="1" w:styleId="0MaintextChar">
    <w:name w:val="0 Main text Char"/>
    <w:basedOn w:val="a1"/>
    <w:link w:val="0Maintext"/>
    <w:qFormat/>
    <w:rPr>
      <w:rFonts w:ascii="Times New Roman" w:hAnsi="Times New Roman" w:cs="Times New Roman" w:hint="default"/>
      <w:lang w:val="en-US" w:eastAsia="en-US"/>
    </w:rPr>
  </w:style>
  <w:style w:type="paragraph" w:customStyle="1" w:styleId="0Maintext">
    <w:name w:val="0 Main text"/>
    <w:basedOn w:val="a0"/>
    <w:link w:val="0MaintextChar"/>
    <w:qFormat/>
    <w:pPr>
      <w:spacing w:after="0"/>
    </w:pPr>
    <w:rPr>
      <w:rFonts w:eastAsia="Malgun Gothic"/>
      <w:szCs w:val="20"/>
    </w:rPr>
  </w:style>
  <w:style w:type="character" w:customStyle="1" w:styleId="via1">
    <w:name w:val="via1"/>
    <w:basedOn w:val="a1"/>
    <w:qFormat/>
    <w:rPr>
      <w:color w:val="959595"/>
    </w:rPr>
  </w:style>
  <w:style w:type="character" w:customStyle="1" w:styleId="via">
    <w:name w:val="via"/>
    <w:basedOn w:val="a1"/>
    <w:qFormat/>
    <w:rPr>
      <w:color w:val="959595"/>
    </w:rPr>
  </w:style>
  <w:style w:type="character" w:customStyle="1" w:styleId="def3">
    <w:name w:val="def3"/>
    <w:basedOn w:val="a1"/>
    <w:qFormat/>
    <w:rPr>
      <w:color w:val="313131"/>
    </w:rPr>
  </w:style>
  <w:style w:type="paragraph" w:customStyle="1" w:styleId="32">
    <w:name w:val="列出段落3"/>
    <w:basedOn w:val="a0"/>
    <w:link w:val="Char"/>
    <w:qFormat/>
    <w:pPr>
      <w:spacing w:after="0"/>
      <w:ind w:leftChars="400" w:left="840"/>
      <w:jc w:val="left"/>
    </w:pPr>
    <w:rPr>
      <w:rFonts w:ascii="Times" w:eastAsia="Batang" w:hAnsi="Times"/>
      <w:szCs w:val="24"/>
    </w:rPr>
  </w:style>
  <w:style w:type="character" w:customStyle="1" w:styleId="Char">
    <w:name w:val="列出段落 Char"/>
    <w:basedOn w:val="a1"/>
    <w:link w:val="32"/>
    <w:qFormat/>
    <w:rPr>
      <w:rFonts w:ascii="Times" w:eastAsia="Batang" w:hAnsi="Times" w:cs="Times" w:hint="default"/>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file:///C:\Users\10234951\AppData\Local\Temp\Temp3_Chair's%2525252525252520notes%2525252525252520RAN1_110bis-e%2525252525252520v18%2525252525252520(1).zip\image003.png@01D8E491.F4D2B4B0" TargetMode="External"/><Relationship Id="rId50" Type="http://schemas.openxmlformats.org/officeDocument/2006/relationships/image" Target="media/image39.pn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hyperlink" Target="mailto:200ppm@2.6GHz"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file:///C:\Users\10234951\AppData\Local\Temp\Temp3_Chair's%2525252525252520notes%2525252525252520RAN1_110bis-e%2525252525252520v18%2525252525252520(1).zip\image001.png@01D8E491.F4D2B4B0" TargetMode="External"/><Relationship Id="rId53" Type="http://schemas.openxmlformats.org/officeDocument/2006/relationships/image" Target="media/image41.jpeg"/><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0.png"/><Relationship Id="rId4" Type="http://schemas.openxmlformats.org/officeDocument/2006/relationships/styles" Target="styles.xml"/><Relationship Id="rId9" Type="http://schemas.openxmlformats.org/officeDocument/2006/relationships/hyperlink" Target="mailto:200ppm@2.6GHz"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7.png"/><Relationship Id="rId56" Type="http://schemas.openxmlformats.org/officeDocument/2006/relationships/theme" Target="theme/theme1.xml"/><Relationship Id="rId8" Type="http://schemas.openxmlformats.org/officeDocument/2006/relationships/hyperlink" Target="mailto:200ppm@2.6GHz" TargetMode="External"/><Relationship Id="rId51" Type="http://schemas.openxmlformats.org/officeDocument/2006/relationships/image" Target="file:///C:\Users\10234951\AppData\Local\Temp\Temp3_Chair's%2525252525252520notes%2525252525252520RAN1_110bis-e%2525252525252520v18%2525252525252520(1).zip\image013.png@01D8E491.F4D2B4B0" TargetMode="Externa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6.png"/><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hyperlink" Target="mailto:200ppm@2.6GHz"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3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E71CE9-51F6-416C-8DA2-87099749A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14</Pages>
  <Words>3483</Words>
  <Characters>19855</Characters>
  <Application>Microsoft Office Word</Application>
  <DocSecurity>0</DocSecurity>
  <Lines>165</Lines>
  <Paragraphs>46</Paragraphs>
  <ScaleCrop>false</ScaleCrop>
  <Company>ZTE</Company>
  <LinksUpToDate>false</LinksUpToDate>
  <CharactersWithSpaces>23292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 Mengzhu,2</cp:lastModifiedBy>
  <cp:revision>25</cp:revision>
  <dcterms:created xsi:type="dcterms:W3CDTF">2021-11-03T11:28:00Z</dcterms:created>
  <dcterms:modified xsi:type="dcterms:W3CDTF">2023-05-15T07:14:00Z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